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A75D4" w14:textId="77777777" w:rsidR="00525835" w:rsidRPr="00FB1378" w:rsidRDefault="00B948D1" w:rsidP="00525835">
      <w:pPr>
        <w:spacing w:line="240" w:lineRule="auto"/>
        <w:rPr>
          <w:rFonts w:ascii="Century Gothic" w:hAnsi="Century Gothic" w:cs="Arial"/>
          <w:b/>
          <w:bCs/>
          <w:color w:val="00B0F0"/>
          <w:sz w:val="36"/>
          <w:szCs w:val="36"/>
        </w:rPr>
      </w:pPr>
      <w:r w:rsidRPr="00FB1378">
        <w:rPr>
          <w:rFonts w:ascii="Century Gothic" w:hAnsi="Century Gothic" w:cs="Calibri"/>
          <w:bCs/>
          <w:sz w:val="20"/>
          <w:szCs w:val="20"/>
        </w:rPr>
        <w:br/>
      </w:r>
      <w:r w:rsidR="00525835" w:rsidRPr="00FB1378">
        <w:rPr>
          <w:rFonts w:ascii="Century Gothic" w:hAnsi="Century Gothic" w:cs="Arial"/>
          <w:b/>
          <w:bCs/>
          <w:color w:val="00B0F0"/>
          <w:sz w:val="36"/>
          <w:szCs w:val="36"/>
        </w:rPr>
        <w:t xml:space="preserve">2020 – Best Communication of ESG  </w:t>
      </w:r>
    </w:p>
    <w:p w14:paraId="62472493" w14:textId="77777777" w:rsidR="00525835" w:rsidRPr="00FB1378" w:rsidRDefault="00525835" w:rsidP="00525835">
      <w:pPr>
        <w:spacing w:line="240" w:lineRule="auto"/>
        <w:rPr>
          <w:rFonts w:ascii="Century Gothic" w:hAnsi="Century Gothic" w:cstheme="minorHAnsi"/>
          <w:i/>
          <w:sz w:val="20"/>
          <w:szCs w:val="20"/>
        </w:rPr>
      </w:pPr>
      <w:r w:rsidRPr="00FB1378">
        <w:rPr>
          <w:rFonts w:ascii="Century Gothic" w:hAnsi="Century Gothic" w:cstheme="minorHAnsi"/>
          <w:b/>
          <w:i/>
          <w:sz w:val="20"/>
          <w:szCs w:val="20"/>
        </w:rPr>
        <w:t>Categories:</w:t>
      </w:r>
      <w:r w:rsidRPr="00FB1378">
        <w:rPr>
          <w:rFonts w:ascii="Century Gothic" w:hAnsi="Century Gothic" w:cstheme="minorHAnsi"/>
          <w:i/>
          <w:sz w:val="20"/>
          <w:szCs w:val="20"/>
        </w:rPr>
        <w:t xml:space="preserve"> FTSE100, FTSE250, Small Cap &amp; AIM, and International</w:t>
      </w:r>
    </w:p>
    <w:p w14:paraId="5E52FE15" w14:textId="77777777" w:rsidR="00525835" w:rsidRPr="00FB1378" w:rsidRDefault="00525835" w:rsidP="00525835">
      <w:pPr>
        <w:rPr>
          <w:rFonts w:ascii="Century Gothic" w:hAnsi="Century Gothic" w:cs="Arial"/>
          <w:b/>
          <w:bCs/>
          <w:color w:val="00B0F0"/>
          <w:sz w:val="24"/>
          <w:szCs w:val="24"/>
        </w:rPr>
      </w:pPr>
      <w:r w:rsidRPr="00FB1378">
        <w:rPr>
          <w:rFonts w:ascii="Century Gothic" w:hAnsi="Century Gothic" w:cs="Arial"/>
          <w:b/>
          <w:bCs/>
          <w:color w:val="00B0F0"/>
          <w:sz w:val="24"/>
          <w:szCs w:val="24"/>
        </w:rPr>
        <w:t>IR Principles</w:t>
      </w:r>
    </w:p>
    <w:p w14:paraId="30EA4DF0" w14:textId="77777777" w:rsidR="00525835" w:rsidRPr="00FB1378" w:rsidRDefault="00525835" w:rsidP="00525835">
      <w:pPr>
        <w:spacing w:line="240" w:lineRule="auto"/>
        <w:rPr>
          <w:rFonts w:ascii="Century Gothic" w:hAnsi="Century Gothic" w:cstheme="minorHAnsi"/>
          <w:sz w:val="20"/>
          <w:szCs w:val="20"/>
        </w:rPr>
      </w:pPr>
      <w:r w:rsidRPr="00FB1378">
        <w:rPr>
          <w:rFonts w:ascii="Century Gothic" w:hAnsi="Century Gothic" w:cstheme="minorHAnsi"/>
          <w:sz w:val="20"/>
          <w:szCs w:val="20"/>
        </w:rPr>
        <w:t>Please note that for all awards categories, companies need to emphasise how you have successfully addressed the following IR principles:</w:t>
      </w:r>
    </w:p>
    <w:p w14:paraId="27BCAFA7" w14:textId="77777777" w:rsidR="00525835" w:rsidRPr="00FB1378" w:rsidRDefault="00525835" w:rsidP="00525835">
      <w:pPr>
        <w:pStyle w:val="ListParagraph"/>
        <w:numPr>
          <w:ilvl w:val="0"/>
          <w:numId w:val="10"/>
        </w:numPr>
        <w:spacing w:line="240" w:lineRule="auto"/>
        <w:contextualSpacing/>
        <w:rPr>
          <w:rFonts w:ascii="Century Gothic" w:hAnsi="Century Gothic" w:cstheme="minorHAnsi"/>
          <w:sz w:val="20"/>
          <w:szCs w:val="20"/>
        </w:rPr>
      </w:pPr>
      <w:r w:rsidRPr="00FB1378">
        <w:rPr>
          <w:rFonts w:ascii="Century Gothic" w:hAnsi="Century Gothic" w:cstheme="minorHAnsi"/>
          <w:sz w:val="20"/>
          <w:szCs w:val="20"/>
        </w:rPr>
        <w:t xml:space="preserve">Having an equity story and investment case that are clearly communicated across all stakeholders and deliver long-term value creation </w:t>
      </w:r>
    </w:p>
    <w:p w14:paraId="0CAB6DBE" w14:textId="77777777" w:rsidR="00525835" w:rsidRPr="00FB1378" w:rsidRDefault="00525835" w:rsidP="00525835">
      <w:pPr>
        <w:pStyle w:val="ListParagraph"/>
        <w:numPr>
          <w:ilvl w:val="0"/>
          <w:numId w:val="10"/>
        </w:numPr>
        <w:spacing w:line="240" w:lineRule="auto"/>
        <w:contextualSpacing/>
        <w:rPr>
          <w:rFonts w:ascii="Century Gothic" w:hAnsi="Century Gothic" w:cstheme="minorHAnsi"/>
          <w:sz w:val="20"/>
          <w:szCs w:val="20"/>
        </w:rPr>
      </w:pPr>
      <w:r w:rsidRPr="00FB1378">
        <w:rPr>
          <w:rFonts w:ascii="Century Gothic" w:hAnsi="Century Gothic" w:cstheme="minorHAnsi"/>
          <w:sz w:val="20"/>
          <w:szCs w:val="20"/>
        </w:rPr>
        <w:t>Helping investors, analysts and others to understand the growth and value drivers of a company, such that there is a fair and orderly market in its shares</w:t>
      </w:r>
    </w:p>
    <w:p w14:paraId="279DBDDC" w14:textId="77777777" w:rsidR="00525835" w:rsidRPr="00FB1378" w:rsidRDefault="00525835" w:rsidP="00525835">
      <w:pPr>
        <w:pStyle w:val="ListParagraph"/>
        <w:numPr>
          <w:ilvl w:val="0"/>
          <w:numId w:val="10"/>
        </w:numPr>
        <w:spacing w:line="240" w:lineRule="auto"/>
        <w:contextualSpacing/>
        <w:rPr>
          <w:rFonts w:ascii="Century Gothic" w:hAnsi="Century Gothic" w:cstheme="minorHAnsi"/>
          <w:sz w:val="20"/>
          <w:szCs w:val="20"/>
        </w:rPr>
      </w:pPr>
      <w:r w:rsidRPr="00FB1378">
        <w:rPr>
          <w:rFonts w:ascii="Century Gothic" w:hAnsi="Century Gothic" w:cstheme="minorHAnsi"/>
          <w:sz w:val="20"/>
          <w:szCs w:val="20"/>
        </w:rPr>
        <w:t>Meeting or exceeding all regulatory requirements around disclosure and focusing on greater transparency of information both internally and externally</w:t>
      </w:r>
    </w:p>
    <w:p w14:paraId="69895E5C" w14:textId="77777777" w:rsidR="00525835" w:rsidRPr="00FB1378" w:rsidRDefault="00525835" w:rsidP="00525835">
      <w:pPr>
        <w:rPr>
          <w:rFonts w:ascii="Century Gothic" w:hAnsi="Century Gothic" w:cs="Arial"/>
          <w:b/>
          <w:bCs/>
          <w:color w:val="00B0F0"/>
          <w:sz w:val="24"/>
          <w:szCs w:val="24"/>
        </w:rPr>
      </w:pPr>
      <w:r w:rsidRPr="00FB1378">
        <w:rPr>
          <w:rFonts w:ascii="Century Gothic" w:hAnsi="Century Gothic" w:cs="Arial"/>
          <w:b/>
          <w:bCs/>
          <w:color w:val="00B0F0"/>
          <w:sz w:val="24"/>
          <w:szCs w:val="24"/>
        </w:rPr>
        <w:t>Award Description</w:t>
      </w:r>
    </w:p>
    <w:p w14:paraId="55F5ED86" w14:textId="77777777" w:rsidR="00525835" w:rsidRPr="00FB1378" w:rsidRDefault="00525835" w:rsidP="00525835">
      <w:pPr>
        <w:spacing w:line="240" w:lineRule="auto"/>
        <w:rPr>
          <w:rFonts w:ascii="Century Gothic" w:hAnsi="Century Gothic" w:cstheme="minorHAnsi"/>
          <w:sz w:val="20"/>
          <w:szCs w:val="20"/>
        </w:rPr>
      </w:pPr>
      <w:r w:rsidRPr="00FB1378">
        <w:rPr>
          <w:rFonts w:ascii="Century Gothic" w:hAnsi="Century Gothic" w:cstheme="minorHAnsi"/>
          <w:sz w:val="20"/>
          <w:szCs w:val="20"/>
        </w:rPr>
        <w:t>For this award we are looking for evidence a of year-round communication approach to investors and wider stakeholders. It should provide insight into how environmental, social and governance (ESG) risks and opportunities are identified, understood and proactively managed and measured to contribute to a business' competitive advantage, as well as having a positive impact on the employees, associated communities and operational partners.</w:t>
      </w:r>
    </w:p>
    <w:p w14:paraId="56A6226B" w14:textId="77777777" w:rsidR="00525835" w:rsidRPr="00FB1378" w:rsidRDefault="00525835" w:rsidP="00525835">
      <w:pPr>
        <w:spacing w:line="240" w:lineRule="auto"/>
        <w:rPr>
          <w:rFonts w:ascii="Century Gothic" w:hAnsi="Century Gothic" w:cstheme="minorHAnsi"/>
          <w:sz w:val="20"/>
          <w:szCs w:val="20"/>
        </w:rPr>
      </w:pPr>
      <w:r w:rsidRPr="00FB1378">
        <w:rPr>
          <w:rFonts w:ascii="Century Gothic" w:hAnsi="Century Gothic" w:cstheme="minorHAnsi"/>
          <w:sz w:val="20"/>
          <w:szCs w:val="20"/>
        </w:rPr>
        <w:t xml:space="preserve">We recognise that this is a developing area for many </w:t>
      </w:r>
      <w:proofErr w:type="gramStart"/>
      <w:r w:rsidRPr="00FB1378">
        <w:rPr>
          <w:rFonts w:ascii="Century Gothic" w:hAnsi="Century Gothic" w:cstheme="minorHAnsi"/>
          <w:sz w:val="20"/>
          <w:szCs w:val="20"/>
        </w:rPr>
        <w:t>companies</w:t>
      </w:r>
      <w:proofErr w:type="gramEnd"/>
      <w:r w:rsidRPr="00FB1378">
        <w:rPr>
          <w:rFonts w:ascii="Century Gothic" w:hAnsi="Century Gothic" w:cstheme="minorHAnsi"/>
          <w:sz w:val="20"/>
          <w:szCs w:val="20"/>
        </w:rPr>
        <w:t xml:space="preserve"> and each will be at different stages of their journey. We would like to see businesses demonstrate that their internal approaches are changing and that the ownership of the ESG communication does not rest with one department or team. But that a cross section of departments works together to deliver a consistent and holistic communication approach to ESG. </w:t>
      </w:r>
    </w:p>
    <w:p w14:paraId="3E833C90" w14:textId="77777777" w:rsidR="00525835" w:rsidRPr="00FB1378" w:rsidRDefault="00525835" w:rsidP="00525835">
      <w:pPr>
        <w:spacing w:line="240" w:lineRule="auto"/>
        <w:rPr>
          <w:rFonts w:ascii="Century Gothic" w:hAnsi="Century Gothic" w:cstheme="minorHAnsi"/>
          <w:sz w:val="20"/>
          <w:szCs w:val="20"/>
        </w:rPr>
      </w:pPr>
      <w:r w:rsidRPr="00FB1378">
        <w:rPr>
          <w:rFonts w:ascii="Century Gothic" w:hAnsi="Century Gothic" w:cstheme="minorHAnsi"/>
          <w:sz w:val="20"/>
          <w:szCs w:val="20"/>
        </w:rPr>
        <w:t>Businesses are expected to adopt a more thoughtful approach to wider value and evidence mounts for the importance of governance and overall stewardship to investors. We believe that a real opportunity exists for companies to be proactive in setting out their long-term strategies against a defined reporting framework and including ESG issues when engaging with the investment community, and we encourage companies to move in this direction.</w:t>
      </w:r>
    </w:p>
    <w:p w14:paraId="4BB7240C" w14:textId="77777777" w:rsidR="00525835" w:rsidRPr="00FB1378" w:rsidRDefault="00525835" w:rsidP="00525835">
      <w:pPr>
        <w:spacing w:line="240" w:lineRule="auto"/>
        <w:rPr>
          <w:rFonts w:ascii="Century Gothic" w:hAnsi="Century Gothic" w:cstheme="minorHAnsi"/>
          <w:sz w:val="20"/>
          <w:szCs w:val="20"/>
        </w:rPr>
      </w:pPr>
      <w:r w:rsidRPr="00FB1378">
        <w:rPr>
          <w:rFonts w:ascii="Century Gothic" w:hAnsi="Century Gothic" w:cstheme="minorHAnsi"/>
          <w:sz w:val="20"/>
          <w:szCs w:val="20"/>
        </w:rPr>
        <w:t>Overall, judges will be looking for evidence of a clearly defined approach, with a consistent and proactive point of view on material ESG issues and long-term value creation across all communications with investors.</w:t>
      </w:r>
    </w:p>
    <w:tbl>
      <w:tblPr>
        <w:tblStyle w:val="TableGrid"/>
        <w:tblW w:w="0" w:type="auto"/>
        <w:tblLook w:val="04A0" w:firstRow="1" w:lastRow="0" w:firstColumn="1" w:lastColumn="0" w:noHBand="0" w:noVBand="1"/>
      </w:tblPr>
      <w:tblGrid>
        <w:gridCol w:w="4673"/>
        <w:gridCol w:w="4343"/>
      </w:tblGrid>
      <w:tr w:rsidR="00525835" w:rsidRPr="00FB1378" w14:paraId="2194FAC0" w14:textId="77777777" w:rsidTr="001A6085">
        <w:tc>
          <w:tcPr>
            <w:tcW w:w="9016" w:type="dxa"/>
            <w:gridSpan w:val="2"/>
            <w:shd w:val="clear" w:color="auto" w:fill="4472C4"/>
          </w:tcPr>
          <w:p w14:paraId="4BEEC1FE" w14:textId="77777777" w:rsidR="00525835" w:rsidRPr="00FB1378" w:rsidRDefault="00525835" w:rsidP="001A6085">
            <w:pPr>
              <w:rPr>
                <w:rFonts w:ascii="Century Gothic" w:hAnsi="Century Gothic"/>
                <w:b/>
                <w:sz w:val="20"/>
                <w:szCs w:val="20"/>
              </w:rPr>
            </w:pPr>
            <w:r w:rsidRPr="00FB1378">
              <w:rPr>
                <w:rFonts w:ascii="Century Gothic" w:hAnsi="Century Gothic"/>
                <w:b/>
                <w:color w:val="FFFFFF" w:themeColor="background1"/>
                <w:sz w:val="20"/>
                <w:szCs w:val="20"/>
              </w:rPr>
              <w:t xml:space="preserve">Some of the relevant ESG elements could cover but are not limited to: </w:t>
            </w:r>
          </w:p>
        </w:tc>
      </w:tr>
      <w:tr w:rsidR="00525835" w:rsidRPr="00FB1378" w14:paraId="045C55B7" w14:textId="77777777" w:rsidTr="001A6085">
        <w:tc>
          <w:tcPr>
            <w:tcW w:w="4673" w:type="dxa"/>
          </w:tcPr>
          <w:p w14:paraId="6B646A8B" w14:textId="77777777" w:rsidR="00525835" w:rsidRPr="00FB1378" w:rsidRDefault="00525835" w:rsidP="001A6085">
            <w:pPr>
              <w:rPr>
                <w:rFonts w:ascii="Century Gothic" w:hAnsi="Century Gothic"/>
                <w:b/>
                <w:sz w:val="20"/>
                <w:szCs w:val="20"/>
              </w:rPr>
            </w:pPr>
            <w:r w:rsidRPr="00FB1378">
              <w:rPr>
                <w:rFonts w:ascii="Century Gothic" w:hAnsi="Century Gothic"/>
                <w:b/>
                <w:sz w:val="20"/>
                <w:szCs w:val="20"/>
              </w:rPr>
              <w:t>Environment</w:t>
            </w:r>
          </w:p>
        </w:tc>
        <w:tc>
          <w:tcPr>
            <w:tcW w:w="4343" w:type="dxa"/>
          </w:tcPr>
          <w:p w14:paraId="06584BB0" w14:textId="77777777" w:rsidR="00525835" w:rsidRPr="00FB1378" w:rsidRDefault="00525835" w:rsidP="001A6085">
            <w:pPr>
              <w:rPr>
                <w:rFonts w:ascii="Century Gothic" w:hAnsi="Century Gothic"/>
                <w:b/>
                <w:sz w:val="20"/>
                <w:szCs w:val="20"/>
              </w:rPr>
            </w:pPr>
            <w:r w:rsidRPr="00FB1378">
              <w:rPr>
                <w:rFonts w:ascii="Century Gothic" w:hAnsi="Century Gothic" w:cstheme="minorHAnsi"/>
                <w:sz w:val="20"/>
                <w:szCs w:val="20"/>
              </w:rPr>
              <w:t>Climate change, water, waste and potential reporting against TCFD or similar</w:t>
            </w:r>
          </w:p>
        </w:tc>
      </w:tr>
      <w:tr w:rsidR="00525835" w:rsidRPr="00FB1378" w14:paraId="02D97099" w14:textId="77777777" w:rsidTr="001A6085">
        <w:tc>
          <w:tcPr>
            <w:tcW w:w="4673" w:type="dxa"/>
          </w:tcPr>
          <w:p w14:paraId="6550F87D" w14:textId="77777777" w:rsidR="00525835" w:rsidRPr="00FB1378" w:rsidRDefault="00525835" w:rsidP="001A6085">
            <w:pPr>
              <w:rPr>
                <w:rFonts w:ascii="Century Gothic" w:hAnsi="Century Gothic"/>
                <w:b/>
                <w:sz w:val="20"/>
                <w:szCs w:val="20"/>
              </w:rPr>
            </w:pPr>
            <w:r w:rsidRPr="00FB1378">
              <w:rPr>
                <w:rFonts w:ascii="Century Gothic" w:hAnsi="Century Gothic"/>
                <w:b/>
                <w:sz w:val="20"/>
                <w:szCs w:val="20"/>
              </w:rPr>
              <w:t>Social</w:t>
            </w:r>
          </w:p>
        </w:tc>
        <w:tc>
          <w:tcPr>
            <w:tcW w:w="4343" w:type="dxa"/>
          </w:tcPr>
          <w:p w14:paraId="6E59B749" w14:textId="77777777" w:rsidR="00525835" w:rsidRPr="00FB1378" w:rsidRDefault="00525835" w:rsidP="001A6085">
            <w:pPr>
              <w:rPr>
                <w:rFonts w:ascii="Century Gothic" w:hAnsi="Century Gothic"/>
                <w:b/>
                <w:sz w:val="20"/>
                <w:szCs w:val="20"/>
              </w:rPr>
            </w:pPr>
            <w:r w:rsidRPr="00FB1378">
              <w:rPr>
                <w:rFonts w:ascii="Century Gothic" w:hAnsi="Century Gothic"/>
                <w:sz w:val="20"/>
                <w:szCs w:val="20"/>
              </w:rPr>
              <w:t>UN SDGs; safety; social impact; diversity and gender pay gap; supply chain; access to work (graduates etc.)</w:t>
            </w:r>
          </w:p>
        </w:tc>
      </w:tr>
      <w:tr w:rsidR="00525835" w:rsidRPr="00FB1378" w14:paraId="0C705266" w14:textId="77777777" w:rsidTr="001A6085">
        <w:tc>
          <w:tcPr>
            <w:tcW w:w="4673" w:type="dxa"/>
          </w:tcPr>
          <w:p w14:paraId="6AC14178" w14:textId="77777777" w:rsidR="00525835" w:rsidRPr="00FB1378" w:rsidRDefault="00525835" w:rsidP="001A6085">
            <w:pPr>
              <w:rPr>
                <w:rFonts w:ascii="Century Gothic" w:hAnsi="Century Gothic"/>
                <w:b/>
                <w:sz w:val="20"/>
                <w:szCs w:val="20"/>
              </w:rPr>
            </w:pPr>
            <w:r w:rsidRPr="00FB1378">
              <w:rPr>
                <w:rFonts w:ascii="Century Gothic" w:hAnsi="Century Gothic"/>
                <w:b/>
                <w:sz w:val="20"/>
                <w:szCs w:val="20"/>
              </w:rPr>
              <w:t>Governance</w:t>
            </w:r>
          </w:p>
        </w:tc>
        <w:tc>
          <w:tcPr>
            <w:tcW w:w="4343" w:type="dxa"/>
          </w:tcPr>
          <w:p w14:paraId="12F99907" w14:textId="77777777" w:rsidR="00525835" w:rsidRPr="00FB1378" w:rsidRDefault="00525835" w:rsidP="001A6085">
            <w:pPr>
              <w:rPr>
                <w:rFonts w:ascii="Century Gothic" w:hAnsi="Century Gothic"/>
                <w:b/>
                <w:sz w:val="20"/>
                <w:szCs w:val="20"/>
              </w:rPr>
            </w:pPr>
            <w:r w:rsidRPr="00FB1378">
              <w:rPr>
                <w:rFonts w:ascii="Century Gothic" w:hAnsi="Century Gothic"/>
                <w:sz w:val="20"/>
                <w:szCs w:val="20"/>
              </w:rPr>
              <w:t xml:space="preserve">Socially responsible investing policies; initiatives (UK Stewardship Code, UK </w:t>
            </w:r>
            <w:r w:rsidRPr="00FB1378">
              <w:rPr>
                <w:rFonts w:ascii="Century Gothic" w:hAnsi="Century Gothic"/>
                <w:sz w:val="20"/>
                <w:szCs w:val="20"/>
              </w:rPr>
              <w:lastRenderedPageBreak/>
              <w:t>Corporate Governance Code etc.); succession planning, Exec Rem linked to non-financial KPIs</w:t>
            </w:r>
          </w:p>
        </w:tc>
      </w:tr>
    </w:tbl>
    <w:p w14:paraId="4C15D704" w14:textId="77777777" w:rsidR="00525835" w:rsidRPr="00FB1378" w:rsidRDefault="00525835" w:rsidP="00525835">
      <w:pPr>
        <w:rPr>
          <w:rFonts w:ascii="Century Gothic" w:hAnsi="Century Gothic" w:cstheme="minorHAnsi"/>
          <w:b/>
          <w:sz w:val="20"/>
          <w:szCs w:val="20"/>
          <w:u w:val="single"/>
        </w:rPr>
      </w:pPr>
    </w:p>
    <w:p w14:paraId="7CE6849F" w14:textId="77777777" w:rsidR="00525835" w:rsidRPr="00FB1378" w:rsidRDefault="00525835" w:rsidP="00525835">
      <w:pPr>
        <w:rPr>
          <w:rFonts w:ascii="Century Gothic" w:hAnsi="Century Gothic" w:cs="Arial"/>
          <w:b/>
          <w:bCs/>
          <w:color w:val="00B0F0"/>
          <w:sz w:val="24"/>
          <w:szCs w:val="24"/>
        </w:rPr>
      </w:pPr>
      <w:r w:rsidRPr="00FB1378">
        <w:rPr>
          <w:rFonts w:ascii="Century Gothic" w:hAnsi="Century Gothic" w:cs="Arial"/>
          <w:b/>
          <w:bCs/>
          <w:color w:val="00B0F0"/>
          <w:sz w:val="24"/>
          <w:szCs w:val="24"/>
        </w:rPr>
        <w:t>AWARD CRITERIA</w:t>
      </w:r>
    </w:p>
    <w:p w14:paraId="327AD59A" w14:textId="77777777" w:rsidR="00525835" w:rsidRPr="00FB1378" w:rsidRDefault="00525835" w:rsidP="00525835">
      <w:pPr>
        <w:rPr>
          <w:rFonts w:ascii="Century Gothic" w:hAnsi="Century Gothic" w:cs="Arial"/>
          <w:b/>
          <w:bCs/>
          <w:color w:val="00B0F0"/>
          <w:sz w:val="24"/>
          <w:szCs w:val="24"/>
        </w:rPr>
      </w:pPr>
      <w:r w:rsidRPr="00FB1378">
        <w:rPr>
          <w:rFonts w:ascii="Century Gothic" w:hAnsi="Century Gothic" w:cs="Arial"/>
          <w:b/>
          <w:bCs/>
          <w:color w:val="00B0F0"/>
          <w:sz w:val="24"/>
          <w:szCs w:val="24"/>
        </w:rPr>
        <w:t>Introduction</w:t>
      </w:r>
    </w:p>
    <w:p w14:paraId="2D6148F1" w14:textId="77777777" w:rsidR="00525835" w:rsidRPr="00FB1378" w:rsidRDefault="00525835" w:rsidP="00525835">
      <w:pPr>
        <w:rPr>
          <w:rFonts w:ascii="Century Gothic" w:hAnsi="Century Gothic"/>
          <w:sz w:val="20"/>
          <w:szCs w:val="20"/>
        </w:rPr>
      </w:pPr>
      <w:r w:rsidRPr="00FB1378">
        <w:rPr>
          <w:rFonts w:ascii="Century Gothic" w:hAnsi="Century Gothic"/>
          <w:sz w:val="20"/>
          <w:szCs w:val="20"/>
        </w:rPr>
        <w:t xml:space="preserve">We have simplified our award submission process this year by moving from an essay format to a Q&amp;A format. Please provide concise but insightful answers to all questions below, keeping in mind the IR principles and individual awards description, and paying </w:t>
      </w:r>
      <w:proofErr w:type="gramStart"/>
      <w:r w:rsidRPr="00FB1378">
        <w:rPr>
          <w:rFonts w:ascii="Century Gothic" w:hAnsi="Century Gothic"/>
          <w:sz w:val="20"/>
          <w:szCs w:val="20"/>
        </w:rPr>
        <w:t>particular attention</w:t>
      </w:r>
      <w:proofErr w:type="gramEnd"/>
      <w:r w:rsidRPr="00FB1378">
        <w:rPr>
          <w:rFonts w:ascii="Century Gothic" w:hAnsi="Century Gothic"/>
          <w:sz w:val="20"/>
          <w:szCs w:val="20"/>
        </w:rPr>
        <w:t xml:space="preserve"> to what the judges are looking for. It would be helpful if you could highlight innovations, what you have done differently, and most importantly any evidence of success. </w:t>
      </w:r>
    </w:p>
    <w:p w14:paraId="083810C8" w14:textId="77777777" w:rsidR="00525835" w:rsidRPr="00FB1378" w:rsidRDefault="00525835" w:rsidP="00525835">
      <w:pPr>
        <w:rPr>
          <w:rFonts w:ascii="Century Gothic" w:hAnsi="Century Gothic" w:cs="Arial"/>
          <w:b/>
          <w:bCs/>
          <w:color w:val="00B0F0"/>
          <w:sz w:val="24"/>
          <w:szCs w:val="24"/>
        </w:rPr>
      </w:pPr>
      <w:r w:rsidRPr="00FB1378">
        <w:rPr>
          <w:rFonts w:ascii="Century Gothic" w:hAnsi="Century Gothic" w:cs="Arial"/>
          <w:b/>
          <w:bCs/>
          <w:color w:val="00B0F0"/>
          <w:sz w:val="24"/>
          <w:szCs w:val="24"/>
        </w:rPr>
        <w:t>Overview</w:t>
      </w:r>
    </w:p>
    <w:p w14:paraId="69E88A37" w14:textId="33ED0F1D" w:rsidR="00525835" w:rsidRPr="00FB1378" w:rsidRDefault="00525835" w:rsidP="00525835">
      <w:pPr>
        <w:pStyle w:val="ListParagraph"/>
        <w:numPr>
          <w:ilvl w:val="0"/>
          <w:numId w:val="11"/>
        </w:numPr>
        <w:contextualSpacing/>
        <w:rPr>
          <w:rFonts w:ascii="Century Gothic" w:hAnsi="Century Gothic"/>
          <w:sz w:val="20"/>
          <w:szCs w:val="20"/>
        </w:rPr>
      </w:pPr>
      <w:r w:rsidRPr="00FB1378">
        <w:rPr>
          <w:rFonts w:ascii="Century Gothic" w:hAnsi="Century Gothic"/>
          <w:sz w:val="20"/>
          <w:szCs w:val="20"/>
        </w:rPr>
        <w:t>What are the key objectives for your ESG communications this year? (For example, to communicate a new sustainability strategy or programme that you have implemented this year or to increase engagement to communicate your current plans, etc.)</w:t>
      </w:r>
    </w:p>
    <w:p w14:paraId="190B5DB6" w14:textId="61476038" w:rsidR="00525835" w:rsidRPr="00FB1378" w:rsidRDefault="00525835" w:rsidP="00525835">
      <w:pPr>
        <w:contextualSpacing/>
        <w:rPr>
          <w:rFonts w:ascii="Century Gothic" w:hAnsi="Century Gothic"/>
          <w:sz w:val="20"/>
          <w:szCs w:val="20"/>
        </w:rPr>
      </w:pPr>
      <w:r w:rsidRPr="00FB1378">
        <w:rPr>
          <w:rFonts w:ascii="Century Gothic" w:hAnsi="Century Gothic"/>
          <w:noProof/>
          <w:sz w:val="20"/>
          <w:szCs w:val="20"/>
        </w:rPr>
        <mc:AlternateContent>
          <mc:Choice Requires="wps">
            <w:drawing>
              <wp:anchor distT="45720" distB="45720" distL="114300" distR="114300" simplePos="0" relativeHeight="251659264" behindDoc="0" locked="1" layoutInCell="1" allowOverlap="1" wp14:anchorId="6AC3F44A" wp14:editId="1E678AF8">
                <wp:simplePos x="0" y="0"/>
                <wp:positionH relativeFrom="margin">
                  <wp:align>left</wp:align>
                </wp:positionH>
                <wp:positionV relativeFrom="paragraph">
                  <wp:posOffset>6985</wp:posOffset>
                </wp:positionV>
                <wp:extent cx="6094730" cy="1047115"/>
                <wp:effectExtent l="0" t="0" r="20320" b="196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767935B3" w14:textId="77777777" w:rsidR="00525835" w:rsidRDefault="00525835" w:rsidP="00525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3F44A" id="_x0000_t202" coordsize="21600,21600" o:spt="202" path="m,l,21600r21600,l21600,xe">
                <v:stroke joinstyle="miter"/>
                <v:path gradientshapeok="t" o:connecttype="rect"/>
              </v:shapetype>
              <v:shape id="Text Box 2" o:spid="_x0000_s1026" type="#_x0000_t202" style="position:absolute;margin-left:0;margin-top:.55pt;width:479.9pt;height:82.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ZK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">
                <v:textbox>
                  <w:txbxContent>
                    <w:p w14:paraId="767935B3" w14:textId="77777777" w:rsidR="00525835" w:rsidRDefault="00525835" w:rsidP="00525835"/>
                  </w:txbxContent>
                </v:textbox>
                <w10:wrap type="topAndBottom" anchorx="margin"/>
                <w10:anchorlock/>
              </v:shape>
            </w:pict>
          </mc:Fallback>
        </mc:AlternateContent>
      </w:r>
    </w:p>
    <w:p w14:paraId="6416E103" w14:textId="1083530A" w:rsidR="00525835" w:rsidRPr="00FB1378" w:rsidRDefault="00525835" w:rsidP="00525835">
      <w:pPr>
        <w:pStyle w:val="ListParagraph"/>
        <w:numPr>
          <w:ilvl w:val="0"/>
          <w:numId w:val="11"/>
        </w:numPr>
        <w:spacing w:after="0"/>
        <w:contextualSpacing/>
        <w:rPr>
          <w:rFonts w:ascii="Century Gothic" w:hAnsi="Century Gothic"/>
          <w:sz w:val="20"/>
          <w:szCs w:val="20"/>
        </w:rPr>
      </w:pPr>
      <w:r w:rsidRPr="00FB1378">
        <w:rPr>
          <w:rFonts w:ascii="Century Gothic" w:hAnsi="Century Gothic"/>
          <w:noProof/>
          <w:sz w:val="20"/>
          <w:szCs w:val="20"/>
        </w:rPr>
        <mc:AlternateContent>
          <mc:Choice Requires="wps">
            <w:drawing>
              <wp:anchor distT="45720" distB="45720" distL="114300" distR="114300" simplePos="0" relativeHeight="251661312" behindDoc="0" locked="1" layoutInCell="1" allowOverlap="1" wp14:anchorId="19155923" wp14:editId="436FA2ED">
                <wp:simplePos x="0" y="0"/>
                <wp:positionH relativeFrom="margin">
                  <wp:align>left</wp:align>
                </wp:positionH>
                <wp:positionV relativeFrom="paragraph">
                  <wp:posOffset>445770</wp:posOffset>
                </wp:positionV>
                <wp:extent cx="6094730" cy="1047115"/>
                <wp:effectExtent l="0" t="0" r="20320" b="1968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61ABECF6" w14:textId="77777777" w:rsidR="00525835" w:rsidRDefault="00525835" w:rsidP="00525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55923" id="_x0000_s1027" type="#_x0000_t202" style="position:absolute;left:0;text-align:left;margin-left:0;margin-top:35.1pt;width:479.9pt;height:82.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">
                <v:textbox>
                  <w:txbxContent>
                    <w:p w14:paraId="61ABECF6" w14:textId="77777777" w:rsidR="00525835" w:rsidRDefault="00525835" w:rsidP="00525835"/>
                  </w:txbxContent>
                </v:textbox>
                <w10:wrap type="topAndBottom" anchorx="margin"/>
                <w10:anchorlock/>
              </v:shape>
            </w:pict>
          </mc:Fallback>
        </mc:AlternateContent>
      </w:r>
      <w:r w:rsidRPr="00FB1378">
        <w:rPr>
          <w:rFonts w:ascii="Century Gothic" w:hAnsi="Century Gothic"/>
          <w:sz w:val="20"/>
          <w:szCs w:val="20"/>
        </w:rPr>
        <w:t xml:space="preserve">How do your objectives support your overall long-term value creation business strategy and investment proposition?  </w:t>
      </w:r>
    </w:p>
    <w:p w14:paraId="5CC31E62" w14:textId="77777777" w:rsidR="00525835" w:rsidRPr="00FB1378" w:rsidRDefault="00525835" w:rsidP="00525835">
      <w:pPr>
        <w:pStyle w:val="ListParagraph"/>
        <w:spacing w:after="0"/>
        <w:rPr>
          <w:rFonts w:ascii="Century Gothic" w:hAnsi="Century Gothic"/>
          <w:sz w:val="20"/>
          <w:szCs w:val="20"/>
        </w:rPr>
      </w:pPr>
    </w:p>
    <w:p w14:paraId="44717DD4" w14:textId="3C21C7C3" w:rsidR="00525835" w:rsidRPr="00FB1378" w:rsidRDefault="00525835" w:rsidP="00525835">
      <w:pPr>
        <w:pStyle w:val="ListParagraph"/>
        <w:numPr>
          <w:ilvl w:val="0"/>
          <w:numId w:val="11"/>
        </w:numPr>
        <w:spacing w:after="0"/>
        <w:contextualSpacing/>
        <w:rPr>
          <w:rFonts w:ascii="Century Gothic" w:hAnsi="Century Gothic"/>
          <w:sz w:val="20"/>
          <w:szCs w:val="20"/>
        </w:rPr>
      </w:pPr>
      <w:r w:rsidRPr="00FB1378">
        <w:rPr>
          <w:rFonts w:ascii="Century Gothic" w:hAnsi="Century Gothic"/>
          <w:noProof/>
          <w:sz w:val="20"/>
          <w:szCs w:val="20"/>
        </w:rPr>
        <w:lastRenderedPageBreak/>
        <mc:AlternateContent>
          <mc:Choice Requires="wps">
            <w:drawing>
              <wp:anchor distT="45720" distB="45720" distL="114300" distR="114300" simplePos="0" relativeHeight="251663360" behindDoc="0" locked="1" layoutInCell="1" allowOverlap="1" wp14:anchorId="76F94A58" wp14:editId="7E828F50">
                <wp:simplePos x="0" y="0"/>
                <wp:positionH relativeFrom="margin">
                  <wp:align>left</wp:align>
                </wp:positionH>
                <wp:positionV relativeFrom="paragraph">
                  <wp:posOffset>607060</wp:posOffset>
                </wp:positionV>
                <wp:extent cx="6094730" cy="1047115"/>
                <wp:effectExtent l="0" t="0" r="20320" b="1968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2CCA2EB9" w14:textId="77777777" w:rsidR="00525835" w:rsidRDefault="00525835" w:rsidP="00525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94A58" id="_x0000_s1028" type="#_x0000_t202" style="position:absolute;left:0;text-align:left;margin-left:0;margin-top:47.8pt;width:479.9pt;height:82.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">
                <v:textbox>
                  <w:txbxContent>
                    <w:p w14:paraId="2CCA2EB9" w14:textId="77777777" w:rsidR="00525835" w:rsidRDefault="00525835" w:rsidP="00525835"/>
                  </w:txbxContent>
                </v:textbox>
                <w10:wrap type="topAndBottom" anchorx="margin"/>
                <w10:anchorlock/>
              </v:shape>
            </w:pict>
          </mc:Fallback>
        </mc:AlternateContent>
      </w:r>
      <w:r w:rsidRPr="00FB1378">
        <w:rPr>
          <w:rFonts w:ascii="Century Gothic" w:hAnsi="Century Gothic"/>
          <w:sz w:val="20"/>
          <w:szCs w:val="20"/>
        </w:rPr>
        <w:t xml:space="preserve">Who is your target audience for your ESG communications and why? Please include instances where you consulted with your target audience on your ESG agenda/strategy/framework, if applicable. </w:t>
      </w:r>
    </w:p>
    <w:p w14:paraId="50F4FAE4" w14:textId="77777777" w:rsidR="00525835" w:rsidRPr="00FB1378" w:rsidRDefault="00525835" w:rsidP="00525835">
      <w:pPr>
        <w:spacing w:after="0"/>
        <w:rPr>
          <w:rFonts w:ascii="Century Gothic" w:hAnsi="Century Gothic"/>
          <w:sz w:val="20"/>
          <w:szCs w:val="20"/>
        </w:rPr>
      </w:pPr>
    </w:p>
    <w:p w14:paraId="6149E49A" w14:textId="77777777" w:rsidR="00525835" w:rsidRPr="00FB1378" w:rsidRDefault="00525835" w:rsidP="00525835">
      <w:pPr>
        <w:rPr>
          <w:rFonts w:ascii="Century Gothic" w:hAnsi="Century Gothic" w:cs="Arial"/>
          <w:b/>
          <w:bCs/>
          <w:color w:val="00B0F0"/>
          <w:sz w:val="24"/>
          <w:szCs w:val="24"/>
        </w:rPr>
      </w:pPr>
      <w:r w:rsidRPr="00FB1378">
        <w:rPr>
          <w:rFonts w:ascii="Century Gothic" w:hAnsi="Century Gothic" w:cs="Arial"/>
          <w:b/>
          <w:bCs/>
          <w:color w:val="00B0F0"/>
          <w:sz w:val="24"/>
          <w:szCs w:val="24"/>
        </w:rPr>
        <w:t>Strategy &amp; Approach</w:t>
      </w:r>
    </w:p>
    <w:p w14:paraId="6AD3D7BC" w14:textId="30372D4C" w:rsidR="00525835" w:rsidRPr="00FB1378" w:rsidRDefault="00525835" w:rsidP="00525835">
      <w:pPr>
        <w:pStyle w:val="ListParagraph"/>
        <w:numPr>
          <w:ilvl w:val="0"/>
          <w:numId w:val="12"/>
        </w:numPr>
        <w:contextualSpacing/>
        <w:rPr>
          <w:rFonts w:ascii="Century Gothic" w:hAnsi="Century Gothic"/>
          <w:sz w:val="20"/>
          <w:szCs w:val="20"/>
        </w:rPr>
      </w:pPr>
      <w:r w:rsidRPr="00FB1378">
        <w:rPr>
          <w:rFonts w:ascii="Century Gothic" w:hAnsi="Century Gothic"/>
          <w:noProof/>
          <w:sz w:val="20"/>
          <w:szCs w:val="20"/>
        </w:rPr>
        <mc:AlternateContent>
          <mc:Choice Requires="wps">
            <w:drawing>
              <wp:anchor distT="45720" distB="45720" distL="114300" distR="114300" simplePos="0" relativeHeight="251665408" behindDoc="0" locked="1" layoutInCell="1" allowOverlap="1" wp14:anchorId="4FD19147" wp14:editId="45E9DA4D">
                <wp:simplePos x="0" y="0"/>
                <wp:positionH relativeFrom="margin">
                  <wp:align>left</wp:align>
                </wp:positionH>
                <wp:positionV relativeFrom="paragraph">
                  <wp:posOffset>407670</wp:posOffset>
                </wp:positionV>
                <wp:extent cx="6094730" cy="1047115"/>
                <wp:effectExtent l="0" t="0" r="20320" b="1968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71C0F7D4" w14:textId="77777777" w:rsidR="00525835" w:rsidRDefault="00525835" w:rsidP="00525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19147" id="_x0000_s1029" type="#_x0000_t202" style="position:absolute;left:0;text-align:left;margin-left:0;margin-top:32.1pt;width:479.9pt;height:82.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">
                <v:textbox>
                  <w:txbxContent>
                    <w:p w14:paraId="71C0F7D4" w14:textId="77777777" w:rsidR="00525835" w:rsidRDefault="00525835" w:rsidP="00525835"/>
                  </w:txbxContent>
                </v:textbox>
                <w10:wrap type="topAndBottom" anchorx="margin"/>
                <w10:anchorlock/>
              </v:shape>
            </w:pict>
          </mc:Fallback>
        </mc:AlternateContent>
      </w:r>
      <w:r w:rsidRPr="00FB1378">
        <w:rPr>
          <w:rFonts w:ascii="Century Gothic" w:hAnsi="Century Gothic"/>
          <w:sz w:val="20"/>
          <w:szCs w:val="20"/>
        </w:rPr>
        <w:t xml:space="preserve">What are the principal elements of your ESG narrative, and how do they support your </w:t>
      </w:r>
      <w:proofErr w:type="gramStart"/>
      <w:r w:rsidRPr="00FB1378">
        <w:rPr>
          <w:rFonts w:ascii="Century Gothic" w:hAnsi="Century Gothic"/>
          <w:sz w:val="20"/>
          <w:szCs w:val="20"/>
        </w:rPr>
        <w:t>long term</w:t>
      </w:r>
      <w:proofErr w:type="gramEnd"/>
      <w:r w:rsidRPr="00FB1378">
        <w:rPr>
          <w:rFonts w:ascii="Century Gothic" w:hAnsi="Century Gothic"/>
          <w:sz w:val="20"/>
          <w:szCs w:val="20"/>
        </w:rPr>
        <w:t xml:space="preserve"> value creation story to investors?</w:t>
      </w:r>
    </w:p>
    <w:p w14:paraId="5C0847CC" w14:textId="77777777" w:rsidR="00525835" w:rsidRPr="00FB1378" w:rsidRDefault="00525835" w:rsidP="00525835">
      <w:pPr>
        <w:pStyle w:val="ListParagraph"/>
        <w:rPr>
          <w:rFonts w:ascii="Century Gothic" w:hAnsi="Century Gothic"/>
          <w:sz w:val="20"/>
          <w:szCs w:val="20"/>
        </w:rPr>
      </w:pPr>
    </w:p>
    <w:p w14:paraId="44B74ABB" w14:textId="63FAF766" w:rsidR="00525835" w:rsidRPr="00FB1378" w:rsidRDefault="00525835" w:rsidP="00525835">
      <w:pPr>
        <w:pStyle w:val="ListParagraph"/>
        <w:numPr>
          <w:ilvl w:val="0"/>
          <w:numId w:val="12"/>
        </w:numPr>
        <w:contextualSpacing/>
        <w:rPr>
          <w:rFonts w:ascii="Century Gothic" w:hAnsi="Century Gothic"/>
          <w:sz w:val="20"/>
          <w:szCs w:val="20"/>
        </w:rPr>
      </w:pPr>
      <w:r w:rsidRPr="00FB1378">
        <w:rPr>
          <w:rFonts w:ascii="Century Gothic" w:hAnsi="Century Gothic"/>
          <w:noProof/>
          <w:sz w:val="20"/>
          <w:szCs w:val="20"/>
        </w:rPr>
        <mc:AlternateContent>
          <mc:Choice Requires="wps">
            <w:drawing>
              <wp:anchor distT="45720" distB="45720" distL="114300" distR="114300" simplePos="0" relativeHeight="251667456" behindDoc="0" locked="1" layoutInCell="1" allowOverlap="1" wp14:anchorId="2DF1EE4E" wp14:editId="3F681787">
                <wp:simplePos x="0" y="0"/>
                <wp:positionH relativeFrom="margin">
                  <wp:align>left</wp:align>
                </wp:positionH>
                <wp:positionV relativeFrom="paragraph">
                  <wp:posOffset>387985</wp:posOffset>
                </wp:positionV>
                <wp:extent cx="6094730" cy="1047115"/>
                <wp:effectExtent l="0" t="0" r="20320" b="1968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37688C12" w14:textId="77777777" w:rsidR="00525835" w:rsidRDefault="00525835" w:rsidP="00525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1EE4E" id="_x0000_s1030" type="#_x0000_t202" style="position:absolute;left:0;text-align:left;margin-left:0;margin-top:30.55pt;width:479.9pt;height:82.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">
                <v:textbox>
                  <w:txbxContent>
                    <w:p w14:paraId="37688C12" w14:textId="77777777" w:rsidR="00525835" w:rsidRDefault="00525835" w:rsidP="00525835"/>
                  </w:txbxContent>
                </v:textbox>
                <w10:wrap type="topAndBottom" anchorx="margin"/>
                <w10:anchorlock/>
              </v:shape>
            </w:pict>
          </mc:Fallback>
        </mc:AlternateContent>
      </w:r>
      <w:r w:rsidRPr="00FB1378">
        <w:rPr>
          <w:rFonts w:ascii="Century Gothic" w:hAnsi="Century Gothic"/>
          <w:sz w:val="20"/>
          <w:szCs w:val="20"/>
        </w:rPr>
        <w:t xml:space="preserve">How have your ESG communications evolved in the context of your investment proposition and business model? </w:t>
      </w:r>
    </w:p>
    <w:p w14:paraId="46BAB7CF" w14:textId="77777777" w:rsidR="00525835" w:rsidRPr="00FB1378" w:rsidRDefault="00525835" w:rsidP="00525835">
      <w:pPr>
        <w:pStyle w:val="ListParagraph"/>
        <w:rPr>
          <w:rFonts w:ascii="Century Gothic" w:hAnsi="Century Gothic"/>
          <w:sz w:val="20"/>
          <w:szCs w:val="20"/>
        </w:rPr>
      </w:pPr>
    </w:p>
    <w:p w14:paraId="042A4BCE" w14:textId="77777777" w:rsidR="00525835" w:rsidRPr="00FB1378" w:rsidRDefault="00525835" w:rsidP="00525835">
      <w:pPr>
        <w:pStyle w:val="ListParagraph"/>
        <w:numPr>
          <w:ilvl w:val="0"/>
          <w:numId w:val="12"/>
        </w:numPr>
        <w:contextualSpacing/>
        <w:rPr>
          <w:rFonts w:ascii="Century Gothic" w:hAnsi="Century Gothic"/>
          <w:sz w:val="20"/>
          <w:szCs w:val="20"/>
        </w:rPr>
      </w:pPr>
      <w:r w:rsidRPr="00FB1378">
        <w:rPr>
          <w:rFonts w:ascii="Century Gothic" w:hAnsi="Century Gothic"/>
          <w:sz w:val="20"/>
          <w:szCs w:val="20"/>
        </w:rPr>
        <w:t xml:space="preserve">Has there been any collaboration between your CR, IR and other teams (such as risk, finance and strategy) to define, measure and proactively communicate your company's ESG risks, opportunities and performance to mainstream as well as specialist SRI investors? </w:t>
      </w:r>
    </w:p>
    <w:p w14:paraId="65AADBE0" w14:textId="1D7ED1EB" w:rsidR="00525835" w:rsidRPr="00FB1378" w:rsidRDefault="00525835" w:rsidP="00525835">
      <w:pPr>
        <w:pStyle w:val="ListParagraph"/>
        <w:rPr>
          <w:rFonts w:ascii="Century Gothic" w:hAnsi="Century Gothic"/>
          <w:sz w:val="20"/>
          <w:szCs w:val="20"/>
        </w:rPr>
      </w:pPr>
      <w:r w:rsidRPr="00FB1378">
        <w:rPr>
          <w:rFonts w:ascii="Century Gothic" w:hAnsi="Century Gothic"/>
          <w:noProof/>
          <w:sz w:val="20"/>
          <w:szCs w:val="20"/>
        </w:rPr>
        <mc:AlternateContent>
          <mc:Choice Requires="wps">
            <w:drawing>
              <wp:anchor distT="45720" distB="45720" distL="114300" distR="114300" simplePos="0" relativeHeight="251669504" behindDoc="0" locked="1" layoutInCell="1" allowOverlap="1" wp14:anchorId="2547EC74" wp14:editId="3DA0A336">
                <wp:simplePos x="0" y="0"/>
                <wp:positionH relativeFrom="margin">
                  <wp:align>left</wp:align>
                </wp:positionH>
                <wp:positionV relativeFrom="paragraph">
                  <wp:posOffset>73660</wp:posOffset>
                </wp:positionV>
                <wp:extent cx="6094730" cy="1047115"/>
                <wp:effectExtent l="0" t="0" r="20320" b="1968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175B7654" w14:textId="77777777" w:rsidR="00525835" w:rsidRDefault="00525835" w:rsidP="00525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7EC74" id="_x0000_s1031" type="#_x0000_t202" style="position:absolute;left:0;text-align:left;margin-left:0;margin-top:5.8pt;width:479.9pt;height:82.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">
                <v:textbox>
                  <w:txbxContent>
                    <w:p w14:paraId="175B7654" w14:textId="77777777" w:rsidR="00525835" w:rsidRDefault="00525835" w:rsidP="00525835"/>
                  </w:txbxContent>
                </v:textbox>
                <w10:wrap type="topAndBottom" anchorx="margin"/>
                <w10:anchorlock/>
              </v:shape>
            </w:pict>
          </mc:Fallback>
        </mc:AlternateContent>
      </w:r>
    </w:p>
    <w:p w14:paraId="66C2097F" w14:textId="5A51FEB8" w:rsidR="00525835" w:rsidRPr="00FB1378" w:rsidRDefault="00525835" w:rsidP="00525835">
      <w:pPr>
        <w:pStyle w:val="ListParagraph"/>
        <w:numPr>
          <w:ilvl w:val="0"/>
          <w:numId w:val="12"/>
        </w:numPr>
        <w:contextualSpacing/>
        <w:rPr>
          <w:rFonts w:ascii="Century Gothic" w:hAnsi="Century Gothic"/>
          <w:sz w:val="20"/>
          <w:szCs w:val="20"/>
        </w:rPr>
      </w:pPr>
      <w:r w:rsidRPr="00FB1378">
        <w:rPr>
          <w:rFonts w:ascii="Century Gothic" w:hAnsi="Century Gothic"/>
          <w:sz w:val="20"/>
          <w:szCs w:val="20"/>
        </w:rPr>
        <w:lastRenderedPageBreak/>
        <w:t xml:space="preserve">Which channel(s) do you use to communicate your ESG narrative, and how do you use your chosen channels? </w:t>
      </w:r>
    </w:p>
    <w:p w14:paraId="3CF34745" w14:textId="4E0B1192" w:rsidR="00525835" w:rsidRPr="00FB1378" w:rsidRDefault="00FB1378" w:rsidP="00525835">
      <w:pPr>
        <w:ind w:left="720"/>
        <w:contextualSpacing/>
        <w:rPr>
          <w:rFonts w:ascii="Century Gothic" w:hAnsi="Century Gothic"/>
          <w:sz w:val="20"/>
          <w:szCs w:val="20"/>
        </w:rPr>
      </w:pPr>
      <w:sdt>
        <w:sdtPr>
          <w:rPr>
            <w:rFonts w:ascii="Century Gothic" w:hAnsi="Century Gothic"/>
            <w:sz w:val="20"/>
            <w:szCs w:val="20"/>
          </w:rPr>
          <w:id w:val="-1132704650"/>
          <w14:checkbox>
            <w14:checked w14:val="0"/>
            <w14:checkedState w14:val="2612" w14:font="MS Gothic"/>
            <w14:uncheckedState w14:val="2610" w14:font="MS Gothic"/>
          </w14:checkbox>
        </w:sdtPr>
        <w:sdtEndPr/>
        <w:sdtContent>
          <w:r w:rsidR="00525835" w:rsidRPr="00FB1378">
            <w:rPr>
              <w:rFonts w:ascii="Segoe UI Symbol" w:eastAsia="MS Gothic" w:hAnsi="Segoe UI Symbol" w:cs="Segoe UI Symbol"/>
              <w:sz w:val="20"/>
              <w:szCs w:val="20"/>
            </w:rPr>
            <w:t>☐</w:t>
          </w:r>
        </w:sdtContent>
      </w:sdt>
      <w:r w:rsidR="00525835" w:rsidRPr="00FB1378">
        <w:rPr>
          <w:rFonts w:ascii="Century Gothic" w:hAnsi="Century Gothic"/>
          <w:sz w:val="20"/>
          <w:szCs w:val="20"/>
        </w:rPr>
        <w:t>Annual Report</w:t>
      </w:r>
    </w:p>
    <w:p w14:paraId="5C01FEC0" w14:textId="12516B9B" w:rsidR="00525835" w:rsidRPr="00FB1378" w:rsidRDefault="00FB1378" w:rsidP="00525835">
      <w:pPr>
        <w:ind w:left="720"/>
        <w:contextualSpacing/>
        <w:rPr>
          <w:rFonts w:ascii="Century Gothic" w:hAnsi="Century Gothic"/>
          <w:sz w:val="20"/>
          <w:szCs w:val="20"/>
        </w:rPr>
      </w:pPr>
      <w:sdt>
        <w:sdtPr>
          <w:rPr>
            <w:rFonts w:ascii="Century Gothic" w:hAnsi="Century Gothic"/>
            <w:sz w:val="20"/>
            <w:szCs w:val="20"/>
          </w:rPr>
          <w:id w:val="-1509593668"/>
          <w14:checkbox>
            <w14:checked w14:val="0"/>
            <w14:checkedState w14:val="2612" w14:font="MS Gothic"/>
            <w14:uncheckedState w14:val="2610" w14:font="MS Gothic"/>
          </w14:checkbox>
        </w:sdtPr>
        <w:sdtEndPr/>
        <w:sdtContent>
          <w:r w:rsidR="00525835" w:rsidRPr="00FB1378">
            <w:rPr>
              <w:rFonts w:ascii="Segoe UI Symbol" w:eastAsia="MS Gothic" w:hAnsi="Segoe UI Symbol" w:cs="Segoe UI Symbol"/>
              <w:sz w:val="20"/>
              <w:szCs w:val="20"/>
            </w:rPr>
            <w:t>☐</w:t>
          </w:r>
        </w:sdtContent>
      </w:sdt>
      <w:r w:rsidR="00525835" w:rsidRPr="00FB1378">
        <w:rPr>
          <w:rFonts w:ascii="Century Gothic" w:hAnsi="Century Gothic"/>
          <w:sz w:val="20"/>
          <w:szCs w:val="20"/>
        </w:rPr>
        <w:t>ESG Report</w:t>
      </w:r>
    </w:p>
    <w:p w14:paraId="5397000A" w14:textId="4AA61E71" w:rsidR="00525835" w:rsidRPr="00FB1378" w:rsidRDefault="00FB1378" w:rsidP="00525835">
      <w:pPr>
        <w:ind w:left="720"/>
        <w:contextualSpacing/>
        <w:rPr>
          <w:rFonts w:ascii="Century Gothic" w:hAnsi="Century Gothic"/>
          <w:sz w:val="20"/>
          <w:szCs w:val="20"/>
        </w:rPr>
      </w:pPr>
      <w:sdt>
        <w:sdtPr>
          <w:rPr>
            <w:rFonts w:ascii="Century Gothic" w:hAnsi="Century Gothic"/>
            <w:sz w:val="20"/>
            <w:szCs w:val="20"/>
          </w:rPr>
          <w:id w:val="-254595640"/>
          <w14:checkbox>
            <w14:checked w14:val="0"/>
            <w14:checkedState w14:val="2612" w14:font="MS Gothic"/>
            <w14:uncheckedState w14:val="2610" w14:font="MS Gothic"/>
          </w14:checkbox>
        </w:sdtPr>
        <w:sdtEndPr/>
        <w:sdtContent>
          <w:r w:rsidR="00525835" w:rsidRPr="00FB1378">
            <w:rPr>
              <w:rFonts w:ascii="Segoe UI Symbol" w:eastAsia="MS Gothic" w:hAnsi="Segoe UI Symbol" w:cs="Segoe UI Symbol"/>
              <w:sz w:val="20"/>
              <w:szCs w:val="20"/>
            </w:rPr>
            <w:t>☐</w:t>
          </w:r>
        </w:sdtContent>
      </w:sdt>
      <w:r w:rsidR="00525835" w:rsidRPr="00FB1378">
        <w:rPr>
          <w:rFonts w:ascii="Century Gothic" w:hAnsi="Century Gothic"/>
          <w:sz w:val="20"/>
          <w:szCs w:val="20"/>
        </w:rPr>
        <w:t>Website</w:t>
      </w:r>
    </w:p>
    <w:p w14:paraId="62E955E0" w14:textId="0049C73D" w:rsidR="00525835" w:rsidRPr="00FB1378" w:rsidRDefault="00FB1378" w:rsidP="00525835">
      <w:pPr>
        <w:ind w:left="720"/>
        <w:contextualSpacing/>
        <w:rPr>
          <w:rFonts w:ascii="Century Gothic" w:hAnsi="Century Gothic"/>
          <w:sz w:val="20"/>
          <w:szCs w:val="20"/>
        </w:rPr>
      </w:pPr>
      <w:sdt>
        <w:sdtPr>
          <w:rPr>
            <w:rFonts w:ascii="Century Gothic" w:hAnsi="Century Gothic"/>
            <w:sz w:val="20"/>
            <w:szCs w:val="20"/>
          </w:rPr>
          <w:id w:val="294414335"/>
          <w14:checkbox>
            <w14:checked w14:val="0"/>
            <w14:checkedState w14:val="2612" w14:font="MS Gothic"/>
            <w14:uncheckedState w14:val="2610" w14:font="MS Gothic"/>
          </w14:checkbox>
        </w:sdtPr>
        <w:sdtEndPr/>
        <w:sdtContent>
          <w:r w:rsidR="00525835" w:rsidRPr="00FB1378">
            <w:rPr>
              <w:rFonts w:ascii="Segoe UI Symbol" w:eastAsia="MS Gothic" w:hAnsi="Segoe UI Symbol" w:cs="Segoe UI Symbol"/>
              <w:sz w:val="20"/>
              <w:szCs w:val="20"/>
            </w:rPr>
            <w:t>☐</w:t>
          </w:r>
        </w:sdtContent>
      </w:sdt>
      <w:r w:rsidR="00525835" w:rsidRPr="00FB1378">
        <w:rPr>
          <w:rFonts w:ascii="Century Gothic" w:hAnsi="Century Gothic"/>
          <w:sz w:val="20"/>
          <w:szCs w:val="20"/>
        </w:rPr>
        <w:t>Roadshows</w:t>
      </w:r>
    </w:p>
    <w:p w14:paraId="2C904ED7" w14:textId="558C7289" w:rsidR="00525835" w:rsidRPr="00FB1378" w:rsidRDefault="00FB1378" w:rsidP="00525835">
      <w:pPr>
        <w:ind w:left="720"/>
        <w:contextualSpacing/>
        <w:rPr>
          <w:rFonts w:ascii="Century Gothic" w:hAnsi="Century Gothic"/>
          <w:sz w:val="20"/>
          <w:szCs w:val="20"/>
        </w:rPr>
      </w:pPr>
      <w:sdt>
        <w:sdtPr>
          <w:rPr>
            <w:rFonts w:ascii="Century Gothic" w:hAnsi="Century Gothic"/>
            <w:sz w:val="20"/>
            <w:szCs w:val="20"/>
          </w:rPr>
          <w:id w:val="-420563582"/>
          <w14:checkbox>
            <w14:checked w14:val="0"/>
            <w14:checkedState w14:val="2612" w14:font="MS Gothic"/>
            <w14:uncheckedState w14:val="2610" w14:font="MS Gothic"/>
          </w14:checkbox>
        </w:sdtPr>
        <w:sdtEndPr/>
        <w:sdtContent>
          <w:r w:rsidR="00525835" w:rsidRPr="00FB1378">
            <w:rPr>
              <w:rFonts w:ascii="Segoe UI Symbol" w:eastAsia="MS Gothic" w:hAnsi="Segoe UI Symbol" w:cs="Segoe UI Symbol"/>
              <w:sz w:val="20"/>
              <w:szCs w:val="20"/>
            </w:rPr>
            <w:t>☐</w:t>
          </w:r>
        </w:sdtContent>
      </w:sdt>
      <w:r w:rsidR="00525835" w:rsidRPr="00FB1378">
        <w:rPr>
          <w:rFonts w:ascii="Century Gothic" w:hAnsi="Century Gothic"/>
          <w:sz w:val="20"/>
          <w:szCs w:val="20"/>
        </w:rPr>
        <w:t>Presentations</w:t>
      </w:r>
    </w:p>
    <w:p w14:paraId="372D4720" w14:textId="79DDD8B2" w:rsidR="00525835" w:rsidRPr="00FB1378" w:rsidRDefault="00FB1378" w:rsidP="00525835">
      <w:pPr>
        <w:ind w:left="720"/>
        <w:contextualSpacing/>
        <w:rPr>
          <w:rFonts w:ascii="Century Gothic" w:hAnsi="Century Gothic"/>
          <w:sz w:val="20"/>
          <w:szCs w:val="20"/>
        </w:rPr>
      </w:pPr>
      <w:sdt>
        <w:sdtPr>
          <w:rPr>
            <w:rFonts w:ascii="Century Gothic" w:hAnsi="Century Gothic"/>
            <w:sz w:val="20"/>
            <w:szCs w:val="20"/>
          </w:rPr>
          <w:id w:val="-413784163"/>
          <w14:checkbox>
            <w14:checked w14:val="0"/>
            <w14:checkedState w14:val="2612" w14:font="MS Gothic"/>
            <w14:uncheckedState w14:val="2610" w14:font="MS Gothic"/>
          </w14:checkbox>
        </w:sdtPr>
        <w:sdtEndPr/>
        <w:sdtContent>
          <w:r w:rsidR="00525835" w:rsidRPr="00FB1378">
            <w:rPr>
              <w:rFonts w:ascii="Segoe UI Symbol" w:eastAsia="MS Gothic" w:hAnsi="Segoe UI Symbol" w:cs="Segoe UI Symbol"/>
              <w:sz w:val="20"/>
              <w:szCs w:val="20"/>
            </w:rPr>
            <w:t>☐</w:t>
          </w:r>
        </w:sdtContent>
      </w:sdt>
      <w:r w:rsidR="00525835" w:rsidRPr="00FB1378">
        <w:rPr>
          <w:rFonts w:ascii="Century Gothic" w:hAnsi="Century Gothic"/>
          <w:sz w:val="20"/>
          <w:szCs w:val="20"/>
        </w:rPr>
        <w:t>Social Media</w:t>
      </w:r>
    </w:p>
    <w:p w14:paraId="5F0E793B" w14:textId="0EE67666" w:rsidR="00525835" w:rsidRPr="00FB1378" w:rsidRDefault="00525835" w:rsidP="00525835">
      <w:pPr>
        <w:ind w:left="720"/>
        <w:contextualSpacing/>
        <w:rPr>
          <w:rFonts w:ascii="Century Gothic" w:hAnsi="Century Gothic"/>
          <w:sz w:val="20"/>
          <w:szCs w:val="20"/>
        </w:rPr>
      </w:pPr>
      <w:r w:rsidRPr="00FB1378">
        <w:rPr>
          <w:rFonts w:ascii="Century Gothic" w:hAnsi="Century Gothic"/>
          <w:noProof/>
          <w:sz w:val="20"/>
          <w:szCs w:val="20"/>
        </w:rPr>
        <mc:AlternateContent>
          <mc:Choice Requires="wps">
            <w:drawing>
              <wp:anchor distT="45720" distB="45720" distL="114300" distR="114300" simplePos="0" relativeHeight="251671552" behindDoc="0" locked="1" layoutInCell="1" allowOverlap="1" wp14:anchorId="6C61B6BC" wp14:editId="18D308D9">
                <wp:simplePos x="0" y="0"/>
                <wp:positionH relativeFrom="margin">
                  <wp:align>left</wp:align>
                </wp:positionH>
                <wp:positionV relativeFrom="paragraph">
                  <wp:posOffset>218440</wp:posOffset>
                </wp:positionV>
                <wp:extent cx="6094730" cy="257175"/>
                <wp:effectExtent l="0" t="0" r="20320" b="2857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57175"/>
                        </a:xfrm>
                        <a:prstGeom prst="rect">
                          <a:avLst/>
                        </a:prstGeom>
                        <a:solidFill>
                          <a:srgbClr val="FFFFFF"/>
                        </a:solidFill>
                        <a:ln w="9525">
                          <a:solidFill>
                            <a:srgbClr val="000000"/>
                          </a:solidFill>
                          <a:miter lim="800000"/>
                          <a:headEnd/>
                          <a:tailEnd/>
                        </a:ln>
                      </wps:spPr>
                      <wps:txbx>
                        <w:txbxContent>
                          <w:p w14:paraId="26DCD7D5" w14:textId="77777777" w:rsidR="00525835" w:rsidRDefault="00525835" w:rsidP="00525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1B6BC" id="_x0000_s1032" type="#_x0000_t202" style="position:absolute;left:0;text-align:left;margin-left:0;margin-top:17.2pt;width:479.9pt;height:20.2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SXJQIAAEs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">
                <v:textbox>
                  <w:txbxContent>
                    <w:p w14:paraId="26DCD7D5" w14:textId="77777777" w:rsidR="00525835" w:rsidRDefault="00525835" w:rsidP="00525835"/>
                  </w:txbxContent>
                </v:textbox>
                <w10:wrap type="topAndBottom" anchorx="margin"/>
                <w10:anchorlock/>
              </v:shape>
            </w:pict>
          </mc:Fallback>
        </mc:AlternateContent>
      </w:r>
      <w:sdt>
        <w:sdtPr>
          <w:rPr>
            <w:rFonts w:ascii="Century Gothic" w:hAnsi="Century Gothic"/>
            <w:sz w:val="20"/>
            <w:szCs w:val="20"/>
          </w:rPr>
          <w:id w:val="429623665"/>
          <w14:checkbox>
            <w14:checked w14:val="0"/>
            <w14:checkedState w14:val="2612" w14:font="MS Gothic"/>
            <w14:uncheckedState w14:val="2610" w14:font="MS Gothic"/>
          </w14:checkbox>
        </w:sdtPr>
        <w:sdtEndPr/>
        <w:sdtContent>
          <w:r w:rsidRPr="00FB1378">
            <w:rPr>
              <w:rFonts w:ascii="Segoe UI Symbol" w:eastAsia="MS Gothic" w:hAnsi="Segoe UI Symbol" w:cs="Segoe UI Symbol"/>
              <w:sz w:val="20"/>
              <w:szCs w:val="20"/>
            </w:rPr>
            <w:t>☐</w:t>
          </w:r>
        </w:sdtContent>
      </w:sdt>
      <w:r w:rsidRPr="00FB1378">
        <w:rPr>
          <w:rFonts w:ascii="Century Gothic" w:hAnsi="Century Gothic"/>
          <w:sz w:val="20"/>
          <w:szCs w:val="20"/>
        </w:rPr>
        <w:t>Others: please specify</w:t>
      </w:r>
    </w:p>
    <w:p w14:paraId="494DA7C5" w14:textId="77777777" w:rsidR="00525835" w:rsidRPr="00FB1378" w:rsidRDefault="00525835" w:rsidP="00525835">
      <w:pPr>
        <w:pStyle w:val="ListParagraph"/>
        <w:ind w:left="1080"/>
        <w:rPr>
          <w:rFonts w:ascii="Century Gothic" w:hAnsi="Century Gothic"/>
          <w:sz w:val="20"/>
          <w:szCs w:val="20"/>
        </w:rPr>
      </w:pPr>
    </w:p>
    <w:p w14:paraId="432A1A84" w14:textId="77777777" w:rsidR="00525835" w:rsidRPr="00FB1378" w:rsidRDefault="00525835" w:rsidP="00525835">
      <w:pPr>
        <w:pStyle w:val="ListParagraph"/>
        <w:numPr>
          <w:ilvl w:val="0"/>
          <w:numId w:val="12"/>
        </w:numPr>
        <w:contextualSpacing/>
        <w:rPr>
          <w:rFonts w:ascii="Century Gothic" w:hAnsi="Century Gothic"/>
          <w:sz w:val="20"/>
          <w:szCs w:val="20"/>
        </w:rPr>
      </w:pPr>
      <w:r w:rsidRPr="00FB1378">
        <w:rPr>
          <w:rFonts w:ascii="Century Gothic" w:hAnsi="Century Gothic"/>
          <w:sz w:val="20"/>
          <w:szCs w:val="20"/>
        </w:rPr>
        <w:t>Which reporting frameworks do you use, and why?</w:t>
      </w:r>
    </w:p>
    <w:p w14:paraId="41480DA6" w14:textId="4C04D4FE" w:rsidR="00525835" w:rsidRPr="00FB1378" w:rsidRDefault="00FB1378" w:rsidP="002D0C73">
      <w:pPr>
        <w:ind w:left="720"/>
        <w:contextualSpacing/>
        <w:rPr>
          <w:rFonts w:ascii="Century Gothic" w:hAnsi="Century Gothic"/>
          <w:sz w:val="20"/>
          <w:szCs w:val="20"/>
        </w:rPr>
      </w:pPr>
      <w:sdt>
        <w:sdtPr>
          <w:rPr>
            <w:rFonts w:ascii="Century Gothic" w:hAnsi="Century Gothic"/>
            <w:sz w:val="20"/>
            <w:szCs w:val="20"/>
          </w:rPr>
          <w:id w:val="-143046262"/>
          <w14:checkbox>
            <w14:checked w14:val="0"/>
            <w14:checkedState w14:val="2612" w14:font="MS Gothic"/>
            <w14:uncheckedState w14:val="2610" w14:font="MS Gothic"/>
          </w14:checkbox>
        </w:sdtPr>
        <w:sdtEndPr/>
        <w:sdtContent>
          <w:r w:rsidR="002D0C73" w:rsidRPr="00FB1378">
            <w:rPr>
              <w:rFonts w:ascii="Segoe UI Symbol" w:eastAsia="MS Gothic" w:hAnsi="Segoe UI Symbol" w:cs="Segoe UI Symbol"/>
              <w:sz w:val="20"/>
              <w:szCs w:val="20"/>
            </w:rPr>
            <w:t>☐</w:t>
          </w:r>
        </w:sdtContent>
      </w:sdt>
      <w:r w:rsidR="00525835" w:rsidRPr="00FB1378">
        <w:rPr>
          <w:rFonts w:ascii="Century Gothic" w:hAnsi="Century Gothic"/>
          <w:sz w:val="20"/>
          <w:szCs w:val="20"/>
        </w:rPr>
        <w:t>SASB</w:t>
      </w:r>
    </w:p>
    <w:p w14:paraId="04406F07" w14:textId="5B90B1CE" w:rsidR="00525835" w:rsidRPr="00FB1378" w:rsidRDefault="00FB1378" w:rsidP="002D0C73">
      <w:pPr>
        <w:ind w:left="720"/>
        <w:contextualSpacing/>
        <w:rPr>
          <w:rFonts w:ascii="Century Gothic" w:hAnsi="Century Gothic"/>
          <w:sz w:val="20"/>
          <w:szCs w:val="20"/>
        </w:rPr>
      </w:pPr>
      <w:sdt>
        <w:sdtPr>
          <w:rPr>
            <w:rFonts w:ascii="Century Gothic" w:hAnsi="Century Gothic"/>
            <w:sz w:val="20"/>
            <w:szCs w:val="20"/>
          </w:rPr>
          <w:id w:val="-1818494641"/>
          <w14:checkbox>
            <w14:checked w14:val="0"/>
            <w14:checkedState w14:val="2612" w14:font="MS Gothic"/>
            <w14:uncheckedState w14:val="2610" w14:font="MS Gothic"/>
          </w14:checkbox>
        </w:sdtPr>
        <w:sdtEndPr/>
        <w:sdtContent>
          <w:r w:rsidR="002D0C73" w:rsidRPr="00FB1378">
            <w:rPr>
              <w:rFonts w:ascii="Segoe UI Symbol" w:eastAsia="MS Gothic" w:hAnsi="Segoe UI Symbol" w:cs="Segoe UI Symbol"/>
              <w:sz w:val="20"/>
              <w:szCs w:val="20"/>
            </w:rPr>
            <w:t>☐</w:t>
          </w:r>
        </w:sdtContent>
      </w:sdt>
      <w:r w:rsidR="00525835" w:rsidRPr="00FB1378">
        <w:rPr>
          <w:rFonts w:ascii="Century Gothic" w:hAnsi="Century Gothic"/>
          <w:sz w:val="20"/>
          <w:szCs w:val="20"/>
        </w:rPr>
        <w:t>SDG</w:t>
      </w:r>
    </w:p>
    <w:p w14:paraId="36F00B3A" w14:textId="18A57BFD" w:rsidR="00525835" w:rsidRPr="00FB1378" w:rsidRDefault="00FB1378" w:rsidP="002D0C73">
      <w:pPr>
        <w:ind w:left="720"/>
        <w:contextualSpacing/>
        <w:rPr>
          <w:rFonts w:ascii="Century Gothic" w:hAnsi="Century Gothic"/>
          <w:sz w:val="20"/>
          <w:szCs w:val="20"/>
        </w:rPr>
      </w:pPr>
      <w:sdt>
        <w:sdtPr>
          <w:rPr>
            <w:rFonts w:ascii="Century Gothic" w:hAnsi="Century Gothic"/>
            <w:sz w:val="20"/>
            <w:szCs w:val="20"/>
          </w:rPr>
          <w:id w:val="2067686984"/>
          <w14:checkbox>
            <w14:checked w14:val="0"/>
            <w14:checkedState w14:val="2612" w14:font="MS Gothic"/>
            <w14:uncheckedState w14:val="2610" w14:font="MS Gothic"/>
          </w14:checkbox>
        </w:sdtPr>
        <w:sdtEndPr/>
        <w:sdtContent>
          <w:r w:rsidR="002D0C73" w:rsidRPr="00FB1378">
            <w:rPr>
              <w:rFonts w:ascii="Segoe UI Symbol" w:eastAsia="MS Gothic" w:hAnsi="Segoe UI Symbol" w:cs="Segoe UI Symbol"/>
              <w:sz w:val="20"/>
              <w:szCs w:val="20"/>
            </w:rPr>
            <w:t>☐</w:t>
          </w:r>
        </w:sdtContent>
      </w:sdt>
      <w:r w:rsidR="00525835" w:rsidRPr="00FB1378">
        <w:rPr>
          <w:rFonts w:ascii="Century Gothic" w:hAnsi="Century Gothic"/>
          <w:sz w:val="20"/>
          <w:szCs w:val="20"/>
        </w:rPr>
        <w:t>TCFD</w:t>
      </w:r>
    </w:p>
    <w:p w14:paraId="31EB85F0" w14:textId="74CF978A" w:rsidR="00525835" w:rsidRPr="00FB1378" w:rsidRDefault="00FB1378" w:rsidP="002D0C73">
      <w:pPr>
        <w:ind w:left="720"/>
        <w:contextualSpacing/>
        <w:rPr>
          <w:rFonts w:ascii="Century Gothic" w:hAnsi="Century Gothic"/>
          <w:sz w:val="20"/>
          <w:szCs w:val="20"/>
        </w:rPr>
      </w:pPr>
      <w:sdt>
        <w:sdtPr>
          <w:rPr>
            <w:rFonts w:ascii="Century Gothic" w:hAnsi="Century Gothic"/>
            <w:sz w:val="20"/>
            <w:szCs w:val="20"/>
          </w:rPr>
          <w:id w:val="-1585527372"/>
          <w14:checkbox>
            <w14:checked w14:val="0"/>
            <w14:checkedState w14:val="2612" w14:font="MS Gothic"/>
            <w14:uncheckedState w14:val="2610" w14:font="MS Gothic"/>
          </w14:checkbox>
        </w:sdtPr>
        <w:sdtEndPr/>
        <w:sdtContent>
          <w:r w:rsidR="002D0C73" w:rsidRPr="00FB1378">
            <w:rPr>
              <w:rFonts w:ascii="Segoe UI Symbol" w:eastAsia="MS Gothic" w:hAnsi="Segoe UI Symbol" w:cs="Segoe UI Symbol"/>
              <w:sz w:val="20"/>
              <w:szCs w:val="20"/>
            </w:rPr>
            <w:t>☐</w:t>
          </w:r>
        </w:sdtContent>
      </w:sdt>
      <w:r w:rsidR="00525835" w:rsidRPr="00FB1378">
        <w:rPr>
          <w:rFonts w:ascii="Century Gothic" w:hAnsi="Century Gothic"/>
          <w:sz w:val="20"/>
          <w:szCs w:val="20"/>
        </w:rPr>
        <w:t>GRI</w:t>
      </w:r>
    </w:p>
    <w:p w14:paraId="337E282C" w14:textId="245769DF" w:rsidR="00525835" w:rsidRPr="00FB1378" w:rsidRDefault="00FB1378" w:rsidP="002D0C73">
      <w:pPr>
        <w:ind w:left="720"/>
        <w:contextualSpacing/>
        <w:rPr>
          <w:rFonts w:ascii="Century Gothic" w:hAnsi="Century Gothic"/>
          <w:sz w:val="20"/>
          <w:szCs w:val="20"/>
        </w:rPr>
      </w:pPr>
      <w:sdt>
        <w:sdtPr>
          <w:rPr>
            <w:rFonts w:ascii="Century Gothic" w:hAnsi="Century Gothic"/>
            <w:sz w:val="20"/>
            <w:szCs w:val="20"/>
          </w:rPr>
          <w:id w:val="2144999673"/>
          <w14:checkbox>
            <w14:checked w14:val="0"/>
            <w14:checkedState w14:val="2612" w14:font="MS Gothic"/>
            <w14:uncheckedState w14:val="2610" w14:font="MS Gothic"/>
          </w14:checkbox>
        </w:sdtPr>
        <w:sdtEndPr/>
        <w:sdtContent>
          <w:r w:rsidR="002D0C73" w:rsidRPr="00FB1378">
            <w:rPr>
              <w:rFonts w:ascii="Segoe UI Symbol" w:eastAsia="MS Gothic" w:hAnsi="Segoe UI Symbol" w:cs="Segoe UI Symbol"/>
              <w:sz w:val="20"/>
              <w:szCs w:val="20"/>
            </w:rPr>
            <w:t>☐</w:t>
          </w:r>
        </w:sdtContent>
      </w:sdt>
      <w:r w:rsidR="00525835" w:rsidRPr="00FB1378">
        <w:rPr>
          <w:rFonts w:ascii="Century Gothic" w:hAnsi="Century Gothic"/>
          <w:sz w:val="20"/>
          <w:szCs w:val="20"/>
        </w:rPr>
        <w:t>Own business framework</w:t>
      </w:r>
    </w:p>
    <w:p w14:paraId="09D7ED9D" w14:textId="1A743778" w:rsidR="00525835" w:rsidRPr="00FB1378" w:rsidRDefault="00FB1378" w:rsidP="002D0C73">
      <w:pPr>
        <w:ind w:left="720"/>
        <w:contextualSpacing/>
        <w:rPr>
          <w:rFonts w:ascii="Century Gothic" w:hAnsi="Century Gothic"/>
          <w:sz w:val="20"/>
          <w:szCs w:val="20"/>
        </w:rPr>
      </w:pPr>
      <w:sdt>
        <w:sdtPr>
          <w:rPr>
            <w:rFonts w:ascii="Century Gothic" w:hAnsi="Century Gothic"/>
            <w:sz w:val="20"/>
            <w:szCs w:val="20"/>
          </w:rPr>
          <w:id w:val="522066962"/>
          <w14:checkbox>
            <w14:checked w14:val="0"/>
            <w14:checkedState w14:val="2612" w14:font="MS Gothic"/>
            <w14:uncheckedState w14:val="2610" w14:font="MS Gothic"/>
          </w14:checkbox>
        </w:sdtPr>
        <w:sdtEndPr/>
        <w:sdtContent>
          <w:r w:rsidR="002D0C73" w:rsidRPr="00FB1378">
            <w:rPr>
              <w:rFonts w:ascii="Segoe UI Symbol" w:eastAsia="MS Gothic" w:hAnsi="Segoe UI Symbol" w:cs="Segoe UI Symbol"/>
              <w:sz w:val="20"/>
              <w:szCs w:val="20"/>
            </w:rPr>
            <w:t>☐</w:t>
          </w:r>
        </w:sdtContent>
      </w:sdt>
      <w:r w:rsidR="00525835" w:rsidRPr="00FB1378">
        <w:rPr>
          <w:rFonts w:ascii="Century Gothic" w:hAnsi="Century Gothic"/>
          <w:sz w:val="20"/>
          <w:szCs w:val="20"/>
        </w:rPr>
        <w:t>Others: please specify</w:t>
      </w:r>
    </w:p>
    <w:p w14:paraId="3BC35A68" w14:textId="0C70927F" w:rsidR="00525835" w:rsidRPr="00FB1378" w:rsidRDefault="00525835" w:rsidP="00525835">
      <w:pPr>
        <w:rPr>
          <w:rFonts w:ascii="Century Gothic" w:hAnsi="Century Gothic" w:cs="Arial"/>
          <w:b/>
          <w:bCs/>
          <w:color w:val="00B0F0"/>
          <w:sz w:val="24"/>
          <w:szCs w:val="24"/>
        </w:rPr>
      </w:pPr>
      <w:r w:rsidRPr="00FB1378">
        <w:rPr>
          <w:rFonts w:ascii="Century Gothic" w:hAnsi="Century Gothic"/>
          <w:noProof/>
          <w:sz w:val="20"/>
          <w:szCs w:val="20"/>
        </w:rPr>
        <mc:AlternateContent>
          <mc:Choice Requires="wps">
            <w:drawing>
              <wp:anchor distT="45720" distB="45720" distL="114300" distR="114300" simplePos="0" relativeHeight="251673600" behindDoc="0" locked="1" layoutInCell="1" allowOverlap="1" wp14:anchorId="16BD9717" wp14:editId="73A0CDC0">
                <wp:simplePos x="0" y="0"/>
                <wp:positionH relativeFrom="margin">
                  <wp:align>left</wp:align>
                </wp:positionH>
                <wp:positionV relativeFrom="paragraph">
                  <wp:posOffset>73660</wp:posOffset>
                </wp:positionV>
                <wp:extent cx="6094730" cy="257175"/>
                <wp:effectExtent l="0" t="0" r="20320" b="285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257175"/>
                        </a:xfrm>
                        <a:prstGeom prst="rect">
                          <a:avLst/>
                        </a:prstGeom>
                        <a:solidFill>
                          <a:srgbClr val="FFFFFF"/>
                        </a:solidFill>
                        <a:ln w="9525">
                          <a:solidFill>
                            <a:srgbClr val="000000"/>
                          </a:solidFill>
                          <a:miter lim="800000"/>
                          <a:headEnd/>
                          <a:tailEnd/>
                        </a:ln>
                      </wps:spPr>
                      <wps:txbx>
                        <w:txbxContent>
                          <w:p w14:paraId="6C84E8AF" w14:textId="77777777" w:rsidR="00525835" w:rsidRDefault="00525835" w:rsidP="00525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D9717" id="_x0000_s1033" type="#_x0000_t202" style="position:absolute;margin-left:0;margin-top:5.8pt;width:479.9pt;height:20.2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">
                <v:textbox>
                  <w:txbxContent>
                    <w:p w14:paraId="6C84E8AF" w14:textId="77777777" w:rsidR="00525835" w:rsidRDefault="00525835" w:rsidP="00525835"/>
                  </w:txbxContent>
                </v:textbox>
                <w10:wrap type="topAndBottom" anchorx="margin"/>
                <w10:anchorlock/>
              </v:shape>
            </w:pict>
          </mc:Fallback>
        </mc:AlternateContent>
      </w:r>
      <w:r w:rsidR="006859A8" w:rsidRPr="00FB1378">
        <w:rPr>
          <w:rFonts w:ascii="Century Gothic" w:hAnsi="Century Gothic" w:cs="Arial"/>
          <w:b/>
          <w:bCs/>
          <w:color w:val="00B0F0"/>
          <w:sz w:val="20"/>
          <w:szCs w:val="20"/>
        </w:rPr>
        <w:br/>
      </w:r>
      <w:bookmarkStart w:id="0" w:name="_GoBack"/>
      <w:r w:rsidR="006859A8" w:rsidRPr="00FB1378">
        <w:rPr>
          <w:rFonts w:ascii="Century Gothic" w:hAnsi="Century Gothic" w:cs="Arial"/>
          <w:b/>
          <w:bCs/>
          <w:color w:val="00B0F0"/>
          <w:sz w:val="24"/>
          <w:szCs w:val="24"/>
        </w:rPr>
        <w:t>O</w:t>
      </w:r>
      <w:r w:rsidRPr="00FB1378">
        <w:rPr>
          <w:rFonts w:ascii="Century Gothic" w:hAnsi="Century Gothic" w:cs="Arial"/>
          <w:b/>
          <w:bCs/>
          <w:color w:val="00B0F0"/>
          <w:sz w:val="24"/>
          <w:szCs w:val="24"/>
        </w:rPr>
        <w:t>utcomes</w:t>
      </w:r>
    </w:p>
    <w:bookmarkEnd w:id="0"/>
    <w:p w14:paraId="50700E5D" w14:textId="042B1612" w:rsidR="00525835" w:rsidRPr="00FB1378" w:rsidRDefault="00525835" w:rsidP="00525835">
      <w:pPr>
        <w:pStyle w:val="ListParagraph"/>
        <w:numPr>
          <w:ilvl w:val="0"/>
          <w:numId w:val="15"/>
        </w:numPr>
        <w:contextualSpacing/>
        <w:rPr>
          <w:rFonts w:ascii="Century Gothic" w:hAnsi="Century Gothic"/>
          <w:sz w:val="20"/>
          <w:szCs w:val="20"/>
        </w:rPr>
      </w:pPr>
      <w:r w:rsidRPr="00FB1378">
        <w:rPr>
          <w:rFonts w:ascii="Century Gothic" w:hAnsi="Century Gothic"/>
          <w:noProof/>
          <w:sz w:val="20"/>
          <w:szCs w:val="20"/>
        </w:rPr>
        <mc:AlternateContent>
          <mc:Choice Requires="wps">
            <w:drawing>
              <wp:anchor distT="45720" distB="45720" distL="114300" distR="114300" simplePos="0" relativeHeight="251675648" behindDoc="0" locked="1" layoutInCell="1" allowOverlap="1" wp14:anchorId="03FA6D63" wp14:editId="12F9E20D">
                <wp:simplePos x="0" y="0"/>
                <wp:positionH relativeFrom="margin">
                  <wp:align>left</wp:align>
                </wp:positionH>
                <wp:positionV relativeFrom="paragraph">
                  <wp:posOffset>940435</wp:posOffset>
                </wp:positionV>
                <wp:extent cx="6094730" cy="1047115"/>
                <wp:effectExtent l="0" t="0" r="20320" b="1968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603CBD7B" w14:textId="77777777" w:rsidR="00525835" w:rsidRDefault="00525835" w:rsidP="00525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A6D63" id="_x0000_s1034" type="#_x0000_t202" style="position:absolute;left:0;text-align:left;margin-left:0;margin-top:74.05pt;width:479.9pt;height:82.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pJwIAAE0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">
                <v:textbox>
                  <w:txbxContent>
                    <w:p w14:paraId="603CBD7B" w14:textId="77777777" w:rsidR="00525835" w:rsidRDefault="00525835" w:rsidP="00525835"/>
                  </w:txbxContent>
                </v:textbox>
                <w10:wrap type="topAndBottom" anchorx="margin"/>
                <w10:anchorlock/>
              </v:shape>
            </w:pict>
          </mc:Fallback>
        </mc:AlternateContent>
      </w:r>
      <w:r w:rsidRPr="00FB1378">
        <w:rPr>
          <w:rFonts w:ascii="Century Gothic" w:hAnsi="Century Gothic"/>
          <w:sz w:val="20"/>
          <w:szCs w:val="20"/>
        </w:rPr>
        <w:t>Please evidence how you are measuring the effectiveness of your long-term value creation communications at strengthening investor relations and your company’s equity/investment story. This could be supported by quantifiable or anecdotal results or unexpected outcomes. Results should be relevant to your initial objectives and the context of your business.</w:t>
      </w:r>
    </w:p>
    <w:p w14:paraId="75E3E3AB" w14:textId="77777777" w:rsidR="00525835" w:rsidRPr="00FB1378" w:rsidRDefault="00525835" w:rsidP="00525835">
      <w:pPr>
        <w:pStyle w:val="ListParagraph"/>
        <w:rPr>
          <w:rFonts w:ascii="Century Gothic" w:hAnsi="Century Gothic"/>
          <w:sz w:val="20"/>
          <w:szCs w:val="20"/>
        </w:rPr>
      </w:pPr>
    </w:p>
    <w:p w14:paraId="42A207D0" w14:textId="41C55621" w:rsidR="00525835" w:rsidRPr="00FB1378" w:rsidRDefault="00525835" w:rsidP="00525835">
      <w:pPr>
        <w:pStyle w:val="ListParagraph"/>
        <w:numPr>
          <w:ilvl w:val="0"/>
          <w:numId w:val="15"/>
        </w:numPr>
        <w:contextualSpacing/>
        <w:rPr>
          <w:rFonts w:ascii="Century Gothic" w:hAnsi="Century Gothic"/>
          <w:sz w:val="20"/>
          <w:szCs w:val="20"/>
        </w:rPr>
      </w:pPr>
      <w:r w:rsidRPr="00FB1378">
        <w:rPr>
          <w:rFonts w:ascii="Century Gothic" w:hAnsi="Century Gothic"/>
          <w:noProof/>
          <w:sz w:val="20"/>
          <w:szCs w:val="20"/>
        </w:rPr>
        <w:lastRenderedPageBreak/>
        <mc:AlternateContent>
          <mc:Choice Requires="wps">
            <w:drawing>
              <wp:anchor distT="45720" distB="45720" distL="114300" distR="114300" simplePos="0" relativeHeight="251677696" behindDoc="0" locked="1" layoutInCell="1" allowOverlap="1" wp14:anchorId="4A861A3C" wp14:editId="525013D6">
                <wp:simplePos x="0" y="0"/>
                <wp:positionH relativeFrom="margin">
                  <wp:align>left</wp:align>
                </wp:positionH>
                <wp:positionV relativeFrom="paragraph">
                  <wp:posOffset>390525</wp:posOffset>
                </wp:positionV>
                <wp:extent cx="6094730" cy="1047115"/>
                <wp:effectExtent l="0" t="0" r="20320" b="1968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730" cy="1047115"/>
                        </a:xfrm>
                        <a:prstGeom prst="rect">
                          <a:avLst/>
                        </a:prstGeom>
                        <a:solidFill>
                          <a:srgbClr val="FFFFFF"/>
                        </a:solidFill>
                        <a:ln w="9525">
                          <a:solidFill>
                            <a:srgbClr val="000000"/>
                          </a:solidFill>
                          <a:miter lim="800000"/>
                          <a:headEnd/>
                          <a:tailEnd/>
                        </a:ln>
                      </wps:spPr>
                      <wps:txbx>
                        <w:txbxContent>
                          <w:p w14:paraId="1761B676" w14:textId="77777777" w:rsidR="00525835" w:rsidRDefault="00525835" w:rsidP="00525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61A3C" id="_x0000_s1035" type="#_x0000_t202" style="position:absolute;left:0;text-align:left;margin-left:0;margin-top:30.75pt;width:479.9pt;height:82.4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">
                <v:textbox>
                  <w:txbxContent>
                    <w:p w14:paraId="1761B676" w14:textId="77777777" w:rsidR="00525835" w:rsidRDefault="00525835" w:rsidP="00525835"/>
                  </w:txbxContent>
                </v:textbox>
                <w10:wrap type="topAndBottom" anchorx="margin"/>
                <w10:anchorlock/>
              </v:shape>
            </w:pict>
          </mc:Fallback>
        </mc:AlternateContent>
      </w:r>
      <w:r w:rsidRPr="00FB1378">
        <w:rPr>
          <w:rFonts w:ascii="Century Gothic" w:hAnsi="Century Gothic"/>
          <w:sz w:val="20"/>
          <w:szCs w:val="20"/>
        </w:rPr>
        <w:t xml:space="preserve">Please evidence how your ESG story has had a positive effect on your company’s relations with other stakeholders. </w:t>
      </w:r>
    </w:p>
    <w:p w14:paraId="5D129798" w14:textId="77777777" w:rsidR="00525835" w:rsidRPr="00FB1378" w:rsidRDefault="00525835" w:rsidP="00525835">
      <w:pPr>
        <w:rPr>
          <w:rFonts w:ascii="Century Gothic" w:hAnsi="Century Gothic"/>
          <w:i/>
          <w:sz w:val="20"/>
          <w:szCs w:val="20"/>
        </w:rPr>
      </w:pPr>
    </w:p>
    <w:p w14:paraId="2D4E84AD" w14:textId="77777777" w:rsidR="00525835" w:rsidRPr="00FB1378" w:rsidRDefault="00525835" w:rsidP="00525835">
      <w:pPr>
        <w:rPr>
          <w:rFonts w:ascii="Century Gothic" w:hAnsi="Century Gothic"/>
          <w:i/>
          <w:sz w:val="20"/>
          <w:szCs w:val="20"/>
        </w:rPr>
      </w:pPr>
      <w:r w:rsidRPr="00FB1378">
        <w:rPr>
          <w:rFonts w:ascii="Century Gothic" w:hAnsi="Century Gothic"/>
          <w:i/>
          <w:sz w:val="20"/>
          <w:szCs w:val="20"/>
        </w:rPr>
        <w:t xml:space="preserve">Alongside your submission, please include a hard copy of any reports, and links to any relevant supporting materials. </w:t>
      </w:r>
    </w:p>
    <w:p w14:paraId="3844AE40" w14:textId="77777777" w:rsidR="00525835" w:rsidRPr="00FB1378" w:rsidRDefault="00525835" w:rsidP="00525835">
      <w:pPr>
        <w:rPr>
          <w:rFonts w:ascii="Century Gothic" w:hAnsi="Century Gothic"/>
          <w:sz w:val="20"/>
          <w:szCs w:val="20"/>
        </w:rPr>
      </w:pPr>
    </w:p>
    <w:p w14:paraId="3DDD9914" w14:textId="77777777" w:rsidR="00525835" w:rsidRPr="00FB1378" w:rsidRDefault="00525835" w:rsidP="00525835">
      <w:pPr>
        <w:rPr>
          <w:rFonts w:ascii="Century Gothic" w:hAnsi="Century Gothic"/>
          <w:sz w:val="20"/>
          <w:szCs w:val="20"/>
        </w:rPr>
      </w:pPr>
    </w:p>
    <w:p w14:paraId="4D62D812" w14:textId="79466735" w:rsidR="00236151" w:rsidRPr="00FB1378" w:rsidRDefault="00236151" w:rsidP="00525835">
      <w:pPr>
        <w:rPr>
          <w:rFonts w:ascii="Century Gothic" w:hAnsi="Century Gothic" w:cs="Calibri"/>
          <w:sz w:val="20"/>
          <w:szCs w:val="20"/>
        </w:rPr>
      </w:pPr>
    </w:p>
    <w:sectPr w:rsidR="00236151" w:rsidRPr="00FB1378" w:rsidSect="00965D2D">
      <w:headerReference w:type="even" r:id="rId7"/>
      <w:headerReference w:type="default" r:id="rId8"/>
      <w:footerReference w:type="even" r:id="rId9"/>
      <w:footerReference w:type="default" r:id="rId10"/>
      <w:headerReference w:type="first" r:id="rId11"/>
      <w:footerReference w:type="first" r:id="rId12"/>
      <w:pgSz w:w="11906" w:h="16838"/>
      <w:pgMar w:top="2269"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3369" w14:textId="77777777" w:rsidR="001F0555" w:rsidRDefault="001F0555" w:rsidP="00704809">
      <w:pPr>
        <w:spacing w:after="0" w:line="240" w:lineRule="auto"/>
      </w:pPr>
      <w:r>
        <w:separator/>
      </w:r>
    </w:p>
  </w:endnote>
  <w:endnote w:type="continuationSeparator" w:id="0">
    <w:p w14:paraId="47D61341" w14:textId="77777777" w:rsidR="001F0555" w:rsidRDefault="001F0555" w:rsidP="0070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D24E6" w14:textId="77777777" w:rsidR="00033905" w:rsidRDefault="00033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0F02" w14:textId="44B4E694" w:rsidR="00704809" w:rsidRPr="00F8506E" w:rsidRDefault="00774D92" w:rsidP="00704809">
    <w:pPr>
      <w:pStyle w:val="Footer"/>
      <w:rPr>
        <w:color w:val="262626"/>
        <w:sz w:val="14"/>
      </w:rPr>
    </w:pPr>
    <w:r>
      <w:rPr>
        <w:noProof/>
      </w:rPr>
      <w:drawing>
        <wp:anchor distT="0" distB="0" distL="114300" distR="114300" simplePos="0" relativeHeight="251657216" behindDoc="1" locked="0" layoutInCell="1" allowOverlap="1" wp14:anchorId="7D231BC6" wp14:editId="140FFEF6">
          <wp:simplePos x="0" y="0"/>
          <wp:positionH relativeFrom="margin">
            <wp:posOffset>-72390</wp:posOffset>
          </wp:positionH>
          <wp:positionV relativeFrom="paragraph">
            <wp:posOffset>-26670</wp:posOffset>
          </wp:positionV>
          <wp:extent cx="5731510" cy="522605"/>
          <wp:effectExtent l="0" t="0" r="0"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09" w:rsidRPr="00F8506E">
      <w:rPr>
        <w:color w:val="262626"/>
        <w:sz w:val="14"/>
      </w:rPr>
      <w:t xml:space="preserve">t: +44 (0) 20 7379 </w:t>
    </w:r>
    <w:proofErr w:type="gramStart"/>
    <w:r w:rsidR="00704809" w:rsidRPr="00F8506E">
      <w:rPr>
        <w:color w:val="262626"/>
        <w:sz w:val="14"/>
      </w:rPr>
      <w:t>1763  |</w:t>
    </w:r>
    <w:proofErr w:type="gramEnd"/>
    <w:r w:rsidR="00704809" w:rsidRPr="00F8506E">
      <w:rPr>
        <w:color w:val="262626"/>
        <w:sz w:val="14"/>
      </w:rPr>
      <w:t xml:space="preserve">  </w:t>
    </w:r>
    <w:r w:rsidR="00033905" w:rsidRPr="00F8506E">
      <w:rPr>
        <w:color w:val="262626"/>
        <w:sz w:val="14"/>
      </w:rPr>
      <w:t>enquiries@irsociety.org.uk  |  www.irsociety.org.uk</w:t>
    </w:r>
  </w:p>
  <w:p w14:paraId="306E8962" w14:textId="77777777" w:rsidR="00704809" w:rsidRPr="00F8506E" w:rsidRDefault="00704809" w:rsidP="00704809">
    <w:pPr>
      <w:pStyle w:val="Footer"/>
      <w:rPr>
        <w:color w:val="262626"/>
        <w:sz w:val="14"/>
      </w:rPr>
    </w:pPr>
  </w:p>
  <w:p w14:paraId="1B993D49" w14:textId="77777777" w:rsidR="00704809" w:rsidRPr="00F8506E" w:rsidRDefault="00704809" w:rsidP="00704809">
    <w:pPr>
      <w:pStyle w:val="Footer"/>
      <w:rPr>
        <w:color w:val="262626"/>
        <w:sz w:val="14"/>
      </w:rPr>
    </w:pPr>
    <w:r w:rsidRPr="00F8506E">
      <w:rPr>
        <w:color w:val="262626"/>
        <w:sz w:val="14"/>
      </w:rPr>
      <w:t>The Investor Relations Society, 5th Floor, 30 Coleman Street, London EC2R 5AL</w:t>
    </w:r>
  </w:p>
  <w:p w14:paraId="60D0D456" w14:textId="77777777" w:rsidR="00704809" w:rsidRPr="00F8506E" w:rsidRDefault="00704809" w:rsidP="00704809">
    <w:pPr>
      <w:pStyle w:val="Footer"/>
      <w:rPr>
        <w:color w:val="262626"/>
        <w:sz w:val="14"/>
      </w:rPr>
    </w:pPr>
    <w:r w:rsidRPr="00F8506E">
      <w:rPr>
        <w:color w:val="262626"/>
        <w:sz w:val="14"/>
      </w:rPr>
      <w:t xml:space="preserve">Registered in England no </w:t>
    </w:r>
    <w:r w:rsidR="00033905" w:rsidRPr="00F8506E">
      <w:rPr>
        <w:color w:val="262626"/>
        <w:sz w:val="14"/>
      </w:rPr>
      <w:t>0</w:t>
    </w:r>
    <w:r w:rsidRPr="00F8506E">
      <w:rPr>
        <w:color w:val="262626"/>
        <w:sz w:val="14"/>
      </w:rPr>
      <w:t>2294631</w:t>
    </w:r>
  </w:p>
  <w:p w14:paraId="466ED7A2" w14:textId="77777777" w:rsidR="00704809" w:rsidRPr="00F8506E" w:rsidRDefault="00704809" w:rsidP="00704809">
    <w:pPr>
      <w:pStyle w:val="Footer"/>
      <w:rPr>
        <w:color w:val="262626"/>
        <w:sz w:val="14"/>
      </w:rPr>
    </w:pPr>
    <w:r w:rsidRPr="00F8506E">
      <w:rPr>
        <w:color w:val="262626"/>
        <w:sz w:val="14"/>
      </w:rPr>
      <w:t>Registered Office: The Investor Relations Society, 5th Floor, 30 Coleman Street, London EC2R 5AL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C9DEA" w14:textId="77777777" w:rsidR="00033905" w:rsidRDefault="00033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45ACF" w14:textId="77777777" w:rsidR="001F0555" w:rsidRDefault="001F0555" w:rsidP="00704809">
      <w:pPr>
        <w:spacing w:after="0" w:line="240" w:lineRule="auto"/>
      </w:pPr>
      <w:r>
        <w:separator/>
      </w:r>
    </w:p>
  </w:footnote>
  <w:footnote w:type="continuationSeparator" w:id="0">
    <w:p w14:paraId="064746D8" w14:textId="77777777" w:rsidR="001F0555" w:rsidRDefault="001F0555" w:rsidP="0070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9E98" w14:textId="77777777" w:rsidR="00033905" w:rsidRDefault="00033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9C4E" w14:textId="7786C737" w:rsidR="00704809" w:rsidRPr="006A707B" w:rsidRDefault="00774D92" w:rsidP="006A707B">
    <w:pPr>
      <w:pStyle w:val="Header"/>
    </w:pPr>
    <w:r>
      <w:rPr>
        <w:noProof/>
      </w:rPr>
      <w:drawing>
        <wp:anchor distT="0" distB="0" distL="114300" distR="114300" simplePos="0" relativeHeight="251658240" behindDoc="1" locked="0" layoutInCell="1" allowOverlap="1" wp14:anchorId="7789D0FB" wp14:editId="715C2866">
          <wp:simplePos x="0" y="0"/>
          <wp:positionH relativeFrom="column">
            <wp:posOffset>0</wp:posOffset>
          </wp:positionH>
          <wp:positionV relativeFrom="paragraph">
            <wp:posOffset>-66675</wp:posOffset>
          </wp:positionV>
          <wp:extent cx="1397000" cy="845185"/>
          <wp:effectExtent l="0" t="0" r="0" b="0"/>
          <wp:wrapNone/>
          <wp:docPr id="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2875" w14:textId="77777777" w:rsidR="00033905" w:rsidRDefault="0003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7AE"/>
    <w:multiLevelType w:val="hybridMultilevel"/>
    <w:tmpl w:val="65249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00487"/>
    <w:multiLevelType w:val="hybridMultilevel"/>
    <w:tmpl w:val="A374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9393C"/>
    <w:multiLevelType w:val="hybridMultilevel"/>
    <w:tmpl w:val="ED4E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2F09"/>
    <w:multiLevelType w:val="hybridMultilevel"/>
    <w:tmpl w:val="5568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A25D8"/>
    <w:multiLevelType w:val="hybridMultilevel"/>
    <w:tmpl w:val="26DC3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6387D"/>
    <w:multiLevelType w:val="hybridMultilevel"/>
    <w:tmpl w:val="93B4F0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668BD"/>
    <w:multiLevelType w:val="hybridMultilevel"/>
    <w:tmpl w:val="2B0A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8321B"/>
    <w:multiLevelType w:val="hybridMultilevel"/>
    <w:tmpl w:val="7C1CDA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52E88"/>
    <w:multiLevelType w:val="hybridMultilevel"/>
    <w:tmpl w:val="D50E2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083AB2"/>
    <w:multiLevelType w:val="hybridMultilevel"/>
    <w:tmpl w:val="0DD0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B4F1A"/>
    <w:multiLevelType w:val="hybridMultilevel"/>
    <w:tmpl w:val="5F92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B6AD4"/>
    <w:multiLevelType w:val="hybridMultilevel"/>
    <w:tmpl w:val="0B7E309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2C12CC6"/>
    <w:multiLevelType w:val="hybridMultilevel"/>
    <w:tmpl w:val="AFAA8E8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8720AAB"/>
    <w:multiLevelType w:val="hybridMultilevel"/>
    <w:tmpl w:val="F03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34B5A"/>
    <w:multiLevelType w:val="hybridMultilevel"/>
    <w:tmpl w:val="FD9A9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4"/>
  </w:num>
  <w:num w:numId="5">
    <w:abstractNumId w:val="13"/>
  </w:num>
  <w:num w:numId="6">
    <w:abstractNumId w:val="6"/>
  </w:num>
  <w:num w:numId="7">
    <w:abstractNumId w:val="9"/>
  </w:num>
  <w:num w:numId="8">
    <w:abstractNumId w:val="2"/>
  </w:num>
  <w:num w:numId="9">
    <w:abstractNumId w:val="10"/>
  </w:num>
  <w:num w:numId="10">
    <w:abstractNumId w:val="0"/>
  </w:num>
  <w:num w:numId="11">
    <w:abstractNumId w:val="5"/>
  </w:num>
  <w:num w:numId="12">
    <w:abstractNumId w:val="7"/>
  </w:num>
  <w:num w:numId="13">
    <w:abstractNumId w:val="1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ECC"/>
    <w:rsid w:val="00033905"/>
    <w:rsid w:val="00036D06"/>
    <w:rsid w:val="000D5B76"/>
    <w:rsid w:val="001332D4"/>
    <w:rsid w:val="001F0555"/>
    <w:rsid w:val="00236151"/>
    <w:rsid w:val="00272757"/>
    <w:rsid w:val="002A6ECC"/>
    <w:rsid w:val="002D0C73"/>
    <w:rsid w:val="003078E1"/>
    <w:rsid w:val="00385A02"/>
    <w:rsid w:val="00525835"/>
    <w:rsid w:val="00546201"/>
    <w:rsid w:val="005B5368"/>
    <w:rsid w:val="0062354C"/>
    <w:rsid w:val="0066448E"/>
    <w:rsid w:val="0067048D"/>
    <w:rsid w:val="00673BB4"/>
    <w:rsid w:val="00683460"/>
    <w:rsid w:val="006859A8"/>
    <w:rsid w:val="006A707B"/>
    <w:rsid w:val="006C4BBE"/>
    <w:rsid w:val="006F0A0E"/>
    <w:rsid w:val="00704809"/>
    <w:rsid w:val="00732F2B"/>
    <w:rsid w:val="00774D92"/>
    <w:rsid w:val="008F293A"/>
    <w:rsid w:val="00965D2D"/>
    <w:rsid w:val="00996A3F"/>
    <w:rsid w:val="009B5E24"/>
    <w:rsid w:val="00A24FA9"/>
    <w:rsid w:val="00A57787"/>
    <w:rsid w:val="00B429B5"/>
    <w:rsid w:val="00B46C23"/>
    <w:rsid w:val="00B646BB"/>
    <w:rsid w:val="00B85E90"/>
    <w:rsid w:val="00B948D1"/>
    <w:rsid w:val="00C20553"/>
    <w:rsid w:val="00C75A0B"/>
    <w:rsid w:val="00D9082C"/>
    <w:rsid w:val="00DE7F89"/>
    <w:rsid w:val="00EC1825"/>
    <w:rsid w:val="00F73CE8"/>
    <w:rsid w:val="00F76FAE"/>
    <w:rsid w:val="00F8506E"/>
    <w:rsid w:val="00FB1378"/>
    <w:rsid w:val="00FB47E4"/>
    <w:rsid w:val="00FC0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5F892D9"/>
  <w15:chartTrackingRefBased/>
  <w15:docId w15:val="{44776A4A-D7ED-4F64-86C1-EB4023D6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66448E"/>
    <w:pPr>
      <w:spacing w:before="40" w:after="40"/>
    </w:pPr>
    <w:rPr>
      <w:rFonts w:ascii="Arial" w:hAnsi="Arial"/>
    </w:rPr>
    <w:tblPr>
      <w:tblBorders>
        <w:insideH w:val="single" w:sz="4" w:space="0" w:color="A5A5A5"/>
      </w:tblBorders>
    </w:tblPr>
    <w:tcPr>
      <w:shd w:val="clear" w:color="auto" w:fill="auto"/>
    </w:tcPr>
    <w:tblStylePr w:type="firstRow">
      <w:rPr>
        <w:rFonts w:ascii="Arial" w:hAnsi="Arial"/>
        <w:b/>
        <w:color w:val="FFFFFF"/>
        <w:sz w:val="20"/>
      </w:rPr>
      <w:tblPr/>
      <w:tcPr>
        <w:tcBorders>
          <w:top w:val="nil"/>
          <w:left w:val="single" w:sz="4" w:space="0" w:color="808000"/>
          <w:bottom w:val="nil"/>
          <w:right w:val="single" w:sz="4" w:space="0" w:color="808000"/>
          <w:insideH w:val="nil"/>
          <w:insideV w:val="single" w:sz="4" w:space="0" w:color="FFFFFF"/>
          <w:tl2br w:val="nil"/>
          <w:tr2bl w:val="nil"/>
        </w:tcBorders>
        <w:shd w:val="clear" w:color="auto" w:fill="808000"/>
      </w:tcPr>
    </w:tblStylePr>
    <w:tblStylePr w:type="lastRow">
      <w:tblPr/>
      <w:tcPr>
        <w:shd w:val="clear" w:color="auto" w:fill="auto"/>
      </w:tcPr>
    </w:tblStylePr>
  </w:style>
  <w:style w:type="paragraph" w:styleId="Header">
    <w:name w:val="header"/>
    <w:basedOn w:val="Normal"/>
    <w:link w:val="HeaderChar"/>
    <w:uiPriority w:val="99"/>
    <w:unhideWhenUsed/>
    <w:rsid w:val="00704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809"/>
  </w:style>
  <w:style w:type="paragraph" w:styleId="Footer">
    <w:name w:val="footer"/>
    <w:basedOn w:val="Normal"/>
    <w:link w:val="FooterChar"/>
    <w:uiPriority w:val="99"/>
    <w:unhideWhenUsed/>
    <w:rsid w:val="00704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809"/>
  </w:style>
  <w:style w:type="paragraph" w:customStyle="1" w:styleId="Body">
    <w:name w:val="Body"/>
    <w:rsid w:val="0067048D"/>
    <w:pPr>
      <w:tabs>
        <w:tab w:val="left" w:pos="283"/>
      </w:tabs>
      <w:outlineLvl w:val="0"/>
    </w:pPr>
    <w:rPr>
      <w:rFonts w:ascii="Helvetica" w:eastAsia="ヒラギノ角ゴ Pro W3" w:hAnsi="Helvetica"/>
      <w:color w:val="000000"/>
      <w:sz w:val="24"/>
      <w:lang w:val="en-US"/>
    </w:rPr>
  </w:style>
  <w:style w:type="paragraph" w:customStyle="1" w:styleId="FreeForm">
    <w:name w:val="Free Form"/>
    <w:autoRedefine/>
    <w:rsid w:val="0067048D"/>
    <w:pPr>
      <w:outlineLvl w:val="0"/>
    </w:pPr>
    <w:rPr>
      <w:rFonts w:ascii="Helvetica" w:eastAsia="ヒラギノ角ゴ Pro W3" w:hAnsi="Helvetica"/>
      <w:color w:val="000000"/>
      <w:sz w:val="24"/>
      <w:lang w:val="en-US"/>
    </w:rPr>
  </w:style>
  <w:style w:type="character" w:styleId="Hyperlink">
    <w:name w:val="Hyperlink"/>
    <w:uiPriority w:val="99"/>
    <w:unhideWhenUsed/>
    <w:rsid w:val="0067048D"/>
    <w:rPr>
      <w:color w:val="0000FF"/>
      <w:u w:val="single"/>
    </w:rPr>
  </w:style>
  <w:style w:type="paragraph" w:customStyle="1" w:styleId="Default">
    <w:name w:val="Default"/>
    <w:rsid w:val="0067048D"/>
    <w:pPr>
      <w:autoSpaceDE w:val="0"/>
      <w:autoSpaceDN w:val="0"/>
      <w:adjustRightInd w:val="0"/>
    </w:pPr>
    <w:rPr>
      <w:rFonts w:ascii="Georgia" w:eastAsia="Times New Roman" w:hAnsi="Georgia" w:cs="Georgia"/>
      <w:color w:val="000000"/>
      <w:sz w:val="24"/>
      <w:szCs w:val="24"/>
    </w:rPr>
  </w:style>
  <w:style w:type="paragraph" w:styleId="BalloonText">
    <w:name w:val="Balloon Text"/>
    <w:basedOn w:val="Normal"/>
    <w:link w:val="BalloonTextChar"/>
    <w:rsid w:val="00732F2B"/>
    <w:pPr>
      <w:spacing w:after="0" w:line="240" w:lineRule="auto"/>
    </w:pPr>
    <w:rPr>
      <w:rFonts w:ascii="Segoe UI" w:eastAsia="Times New Roman" w:hAnsi="Segoe UI" w:cs="Segoe UI"/>
      <w:sz w:val="18"/>
      <w:szCs w:val="18"/>
      <w:lang w:val="en-US"/>
    </w:rPr>
  </w:style>
  <w:style w:type="character" w:customStyle="1" w:styleId="BalloonTextChar">
    <w:name w:val="Balloon Text Char"/>
    <w:link w:val="BalloonText"/>
    <w:rsid w:val="00732F2B"/>
    <w:rPr>
      <w:rFonts w:ascii="Segoe UI" w:eastAsia="Times New Roman" w:hAnsi="Segoe UI" w:cs="Segoe UI"/>
      <w:sz w:val="18"/>
      <w:szCs w:val="18"/>
      <w:lang w:val="en-US" w:eastAsia="en-US"/>
    </w:rPr>
  </w:style>
  <w:style w:type="paragraph" w:styleId="ListParagraph">
    <w:name w:val="List Paragraph"/>
    <w:basedOn w:val="Normal"/>
    <w:uiPriority w:val="34"/>
    <w:qFormat/>
    <w:rsid w:val="00732F2B"/>
    <w:pPr>
      <w:ind w:left="720"/>
    </w:pPr>
  </w:style>
  <w:style w:type="table" w:styleId="TableGrid">
    <w:name w:val="Table Grid"/>
    <w:basedOn w:val="TableNormal"/>
    <w:uiPriority w:val="39"/>
    <w:rsid w:val="005258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6666">
      <w:bodyDiv w:val="1"/>
      <w:marLeft w:val="0"/>
      <w:marRight w:val="0"/>
      <w:marTop w:val="0"/>
      <w:marBottom w:val="0"/>
      <w:divBdr>
        <w:top w:val="none" w:sz="0" w:space="0" w:color="auto"/>
        <w:left w:val="none" w:sz="0" w:space="0" w:color="auto"/>
        <w:bottom w:val="none" w:sz="0" w:space="0" w:color="auto"/>
        <w:right w:val="none" w:sz="0" w:space="0" w:color="auto"/>
      </w:divBdr>
    </w:div>
    <w:div w:id="923612330">
      <w:bodyDiv w:val="1"/>
      <w:marLeft w:val="0"/>
      <w:marRight w:val="0"/>
      <w:marTop w:val="0"/>
      <w:marBottom w:val="0"/>
      <w:divBdr>
        <w:top w:val="none" w:sz="0" w:space="0" w:color="auto"/>
        <w:left w:val="none" w:sz="0" w:space="0" w:color="auto"/>
        <w:bottom w:val="none" w:sz="0" w:space="0" w:color="auto"/>
        <w:right w:val="none" w:sz="0" w:space="0" w:color="auto"/>
      </w:divBdr>
    </w:div>
    <w:div w:id="14754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Burger</dc:creator>
  <cp:keywords/>
  <dc:description/>
  <cp:lastModifiedBy>Robert Dann</cp:lastModifiedBy>
  <cp:revision>3</cp:revision>
  <cp:lastPrinted>2019-01-31T10:41:00Z</cp:lastPrinted>
  <dcterms:created xsi:type="dcterms:W3CDTF">2020-03-31T12:12:00Z</dcterms:created>
  <dcterms:modified xsi:type="dcterms:W3CDTF">2020-03-31T12:32:00Z</dcterms:modified>
</cp:coreProperties>
</file>